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46325A" w14:paraId="6A49D8A0" w14:textId="77777777" w:rsidTr="007E1D85">
        <w:tc>
          <w:tcPr>
            <w:tcW w:w="5211" w:type="dxa"/>
            <w:hideMark/>
          </w:tcPr>
          <w:p w14:paraId="4650ECE2" w14:textId="77777777" w:rsidR="007E1D85" w:rsidRPr="003524DD" w:rsidRDefault="007E1D85" w:rsidP="0020532D">
            <w:pPr>
              <w:widowControl w:val="0"/>
              <w:spacing w:after="0" w:line="240" w:lineRule="auto"/>
              <w:rPr>
                <w:rFonts w:ascii="Times New Roman" w:eastAsia="Batang" w:hAnsi="Times New Roman"/>
                <w:snapToGrid w:val="0"/>
                <w:sz w:val="24"/>
                <w:szCs w:val="24"/>
                <w:lang w:eastAsia="ru-RU"/>
              </w:rPr>
            </w:pPr>
          </w:p>
        </w:tc>
        <w:tc>
          <w:tcPr>
            <w:tcW w:w="4536" w:type="dxa"/>
            <w:hideMark/>
          </w:tcPr>
          <w:p w14:paraId="299C688E" w14:textId="77777777" w:rsidR="00CF3BE4" w:rsidRPr="00E46630" w:rsidRDefault="006B7B61" w:rsidP="0020532D">
            <w:pPr>
              <w:widowControl w:val="0"/>
              <w:spacing w:after="0" w:line="240" w:lineRule="auto"/>
              <w:rPr>
                <w:rFonts w:ascii="Times New Roman" w:eastAsia="Times New Roman" w:hAnsi="Times New Roman"/>
                <w:snapToGrid w:val="0"/>
                <w:sz w:val="24"/>
                <w:szCs w:val="24"/>
                <w:lang w:eastAsia="ru-RU"/>
              </w:rPr>
            </w:pPr>
            <w:r w:rsidRPr="00E46630">
              <w:rPr>
                <w:rFonts w:ascii="Times New Roman" w:eastAsia="Times New Roman" w:hAnsi="Times New Roman"/>
                <w:snapToGrid w:val="0"/>
                <w:sz w:val="24"/>
                <w:szCs w:val="24"/>
                <w:lang w:val="kk" w:eastAsia="ru-RU"/>
              </w:rPr>
              <w:t xml:space="preserve">«Қазақстан Республикасы  </w:t>
            </w:r>
          </w:p>
          <w:p w14:paraId="7063C9E1" w14:textId="77777777" w:rsidR="00CF3BE4" w:rsidRPr="00F63FFF" w:rsidRDefault="006B7B61" w:rsidP="0020532D">
            <w:pPr>
              <w:autoSpaceDE w:val="0"/>
              <w:autoSpaceDN w:val="0"/>
              <w:spacing w:after="0" w:line="240" w:lineRule="auto"/>
              <w:rPr>
                <w:rFonts w:ascii="Times New Roman" w:eastAsia="Times New Roman" w:hAnsi="Times New Roman"/>
                <w:sz w:val="24"/>
                <w:szCs w:val="24"/>
                <w:lang w:eastAsia="ru-RU"/>
              </w:rPr>
            </w:pPr>
            <w:r w:rsidRPr="00F63FFF">
              <w:rPr>
                <w:rFonts w:ascii="Times New Roman" w:eastAsia="Times New Roman" w:hAnsi="Times New Roman"/>
                <w:sz w:val="24"/>
                <w:szCs w:val="24"/>
                <w:lang w:val="kk" w:eastAsia="ru-RU"/>
              </w:rPr>
              <w:t xml:space="preserve">Денсаулық сақтау министрлігі   </w:t>
            </w:r>
          </w:p>
          <w:p w14:paraId="3F44A2B7" w14:textId="77777777" w:rsidR="00E21B7F" w:rsidRPr="00F63FFF" w:rsidRDefault="006B7B61" w:rsidP="00E21B7F">
            <w:pPr>
              <w:autoSpaceDE w:val="0"/>
              <w:autoSpaceDN w:val="0"/>
              <w:spacing w:after="0" w:line="240" w:lineRule="auto"/>
              <w:rPr>
                <w:rFonts w:ascii="Times New Roman" w:eastAsia="Times New Roman" w:hAnsi="Times New Roman"/>
                <w:sz w:val="24"/>
                <w:szCs w:val="24"/>
                <w:lang w:eastAsia="ru-RU"/>
              </w:rPr>
            </w:pPr>
            <w:r w:rsidRPr="00F63FFF">
              <w:rPr>
                <w:rFonts w:ascii="Times New Roman" w:eastAsia="Times New Roman" w:hAnsi="Times New Roman"/>
                <w:sz w:val="24"/>
                <w:szCs w:val="24"/>
                <w:lang w:val="kk" w:eastAsia="ru-RU"/>
              </w:rPr>
              <w:t xml:space="preserve">Медициналық және фармацевтикалық бақылау комитеті»  </w:t>
            </w:r>
          </w:p>
          <w:p w14:paraId="47232890" w14:textId="77777777" w:rsidR="00CF3BE4" w:rsidRPr="00F63FFF" w:rsidRDefault="006B7B61" w:rsidP="00E21B7F">
            <w:pPr>
              <w:keepNext/>
              <w:autoSpaceDE w:val="0"/>
              <w:autoSpaceDN w:val="0"/>
              <w:spacing w:after="0" w:line="240" w:lineRule="auto"/>
              <w:outlineLvl w:val="3"/>
              <w:rPr>
                <w:rFonts w:ascii="Times New Roman" w:eastAsia="Times New Roman" w:hAnsi="Times New Roman"/>
                <w:bCs/>
                <w:sz w:val="24"/>
                <w:szCs w:val="24"/>
                <w:lang w:eastAsia="ru-RU"/>
              </w:rPr>
            </w:pPr>
            <w:r w:rsidRPr="00F63FFF">
              <w:rPr>
                <w:rFonts w:ascii="Times New Roman" w:eastAsia="Times New Roman" w:hAnsi="Times New Roman"/>
                <w:sz w:val="24"/>
                <w:szCs w:val="24"/>
                <w:lang w:val="kk" w:eastAsia="ru-RU"/>
              </w:rPr>
              <w:t>РММ төрағасының</w:t>
            </w:r>
          </w:p>
          <w:p w14:paraId="2AD7ED3D" w14:textId="544941FD" w:rsidR="00CF3BE4" w:rsidRPr="00C76F65" w:rsidRDefault="006B7B61" w:rsidP="0020532D">
            <w:pPr>
              <w:autoSpaceDE w:val="0"/>
              <w:autoSpaceDN w:val="0"/>
              <w:spacing w:after="0" w:line="240" w:lineRule="auto"/>
              <w:rPr>
                <w:rFonts w:ascii="Times New Roman" w:eastAsia="Times New Roman" w:hAnsi="Times New Roman"/>
                <w:sz w:val="24"/>
                <w:szCs w:val="24"/>
                <w:lang w:val="en-US" w:eastAsia="ru-RU"/>
              </w:rPr>
            </w:pPr>
            <w:r w:rsidRPr="00F63FFF">
              <w:rPr>
                <w:rFonts w:ascii="Times New Roman" w:eastAsia="Times New Roman" w:hAnsi="Times New Roman"/>
                <w:sz w:val="24"/>
                <w:szCs w:val="24"/>
                <w:lang w:val="kk" w:eastAsia="ru-RU"/>
              </w:rPr>
              <w:t>20</w:t>
            </w:r>
            <w:r w:rsidR="00C76F65" w:rsidRPr="00C76F65">
              <w:rPr>
                <w:rFonts w:ascii="Times New Roman" w:eastAsia="Times New Roman" w:hAnsi="Times New Roman"/>
                <w:sz w:val="24"/>
                <w:szCs w:val="24"/>
                <w:lang w:eastAsia="ru-RU"/>
              </w:rPr>
              <w:t>2</w:t>
            </w:r>
            <w:r w:rsidR="00C76F65">
              <w:rPr>
                <w:rFonts w:ascii="Times New Roman" w:eastAsia="Times New Roman" w:hAnsi="Times New Roman"/>
                <w:sz w:val="24"/>
                <w:szCs w:val="24"/>
                <w:lang w:val="en-US" w:eastAsia="ru-RU"/>
              </w:rPr>
              <w:t>5</w:t>
            </w:r>
            <w:r w:rsidRPr="00F63FFF">
              <w:rPr>
                <w:rFonts w:ascii="Times New Roman" w:eastAsia="Times New Roman" w:hAnsi="Times New Roman"/>
                <w:sz w:val="24"/>
                <w:szCs w:val="24"/>
                <w:lang w:val="kk" w:eastAsia="ru-RU"/>
              </w:rPr>
              <w:t>   ж. «</w:t>
            </w:r>
            <w:r w:rsidR="00C76F65">
              <w:rPr>
                <w:rFonts w:ascii="Times New Roman" w:eastAsia="Times New Roman" w:hAnsi="Times New Roman"/>
                <w:sz w:val="24"/>
                <w:szCs w:val="24"/>
                <w:lang w:val="en-US" w:eastAsia="ru-RU"/>
              </w:rPr>
              <w:t>15</w:t>
            </w:r>
            <w:r w:rsidRPr="00F63FFF">
              <w:rPr>
                <w:rFonts w:ascii="Times New Roman" w:eastAsia="Times New Roman" w:hAnsi="Times New Roman"/>
                <w:sz w:val="24"/>
                <w:szCs w:val="24"/>
                <w:lang w:val="kk" w:eastAsia="ru-RU"/>
              </w:rPr>
              <w:t xml:space="preserve">» </w:t>
            </w:r>
            <w:r w:rsidR="00C76F65">
              <w:rPr>
                <w:rFonts w:ascii="Times New Roman" w:eastAsia="Times New Roman" w:hAnsi="Times New Roman"/>
                <w:sz w:val="24"/>
                <w:szCs w:val="24"/>
                <w:lang w:val="en-US" w:eastAsia="ru-RU"/>
              </w:rPr>
              <w:t>05</w:t>
            </w:r>
          </w:p>
          <w:p w14:paraId="38B4F73B" w14:textId="585BDBD7" w:rsidR="00E46630" w:rsidRDefault="006B7B61" w:rsidP="0020532D">
            <w:pPr>
              <w:widowControl w:val="0"/>
              <w:spacing w:after="0" w:line="240" w:lineRule="auto"/>
              <w:rPr>
                <w:rFonts w:ascii="Times New Roman" w:eastAsia="Times New Roman" w:hAnsi="Times New Roman"/>
                <w:snapToGrid w:val="0"/>
                <w:sz w:val="24"/>
                <w:szCs w:val="24"/>
                <w:lang w:val="kk-KZ" w:eastAsia="ru-RU"/>
              </w:rPr>
            </w:pPr>
            <w:r w:rsidRPr="00F63FFF">
              <w:rPr>
                <w:rFonts w:ascii="Times New Roman" w:eastAsia="Times New Roman" w:hAnsi="Times New Roman"/>
                <w:snapToGrid w:val="0"/>
                <w:sz w:val="24"/>
                <w:szCs w:val="24"/>
                <w:lang w:val="kk" w:eastAsia="ru-RU"/>
              </w:rPr>
              <w:t>№</w:t>
            </w:r>
            <w:r w:rsidR="00C76F65">
              <w:rPr>
                <w:rFonts w:ascii="Times New Roman" w:eastAsia="Times New Roman" w:hAnsi="Times New Roman"/>
                <w:snapToGrid w:val="0"/>
                <w:sz w:val="24"/>
                <w:szCs w:val="24"/>
                <w:lang w:val="en-US" w:eastAsia="ru-RU"/>
              </w:rPr>
              <w:t>N085920</w:t>
            </w:r>
            <w:r w:rsidRPr="00F63FFF">
              <w:rPr>
                <w:rFonts w:ascii="Times New Roman" w:eastAsia="Times New Roman" w:hAnsi="Times New Roman"/>
                <w:snapToGrid w:val="0"/>
                <w:sz w:val="24"/>
                <w:szCs w:val="24"/>
                <w:lang w:val="kk" w:eastAsia="ru-RU"/>
              </w:rPr>
              <w:t xml:space="preserve"> бұйрығымен  </w:t>
            </w:r>
          </w:p>
          <w:p w14:paraId="117D6382" w14:textId="77777777" w:rsidR="00523D82" w:rsidRPr="00E46630" w:rsidRDefault="006B7B61" w:rsidP="0020532D">
            <w:pPr>
              <w:widowControl w:val="0"/>
              <w:spacing w:after="0" w:line="240" w:lineRule="auto"/>
              <w:rPr>
                <w:rFonts w:ascii="Times New Roman" w:eastAsia="Batang" w:hAnsi="Times New Roman"/>
                <w:b/>
                <w:snapToGrid w:val="0"/>
                <w:sz w:val="24"/>
                <w:szCs w:val="24"/>
                <w:lang w:eastAsia="ru-RU"/>
              </w:rPr>
            </w:pPr>
            <w:r w:rsidRPr="00E46630">
              <w:rPr>
                <w:rFonts w:ascii="Times New Roman" w:eastAsia="Times New Roman" w:hAnsi="Times New Roman"/>
                <w:b/>
                <w:snapToGrid w:val="0"/>
                <w:sz w:val="24"/>
                <w:szCs w:val="24"/>
                <w:lang w:val="kk" w:eastAsia="ru-RU"/>
              </w:rPr>
              <w:t>БЕКІТІЛГЕН</w:t>
            </w:r>
          </w:p>
        </w:tc>
        <w:tc>
          <w:tcPr>
            <w:tcW w:w="4536" w:type="dxa"/>
          </w:tcPr>
          <w:p w14:paraId="125F3A3C" w14:textId="77777777" w:rsidR="00523D82" w:rsidRPr="00F63FFF" w:rsidRDefault="006B7B61" w:rsidP="0020532D">
            <w:pPr>
              <w:widowControl w:val="0"/>
              <w:spacing w:after="0" w:line="240" w:lineRule="auto"/>
              <w:jc w:val="center"/>
              <w:rPr>
                <w:rFonts w:ascii="Times New Roman" w:eastAsia="Times New Roman" w:hAnsi="Times New Roman"/>
                <w:b/>
                <w:snapToGrid w:val="0"/>
                <w:sz w:val="24"/>
                <w:szCs w:val="24"/>
                <w:lang w:eastAsia="ru-RU"/>
              </w:rPr>
            </w:pPr>
            <w:r w:rsidRPr="00F63FFF">
              <w:rPr>
                <w:rFonts w:ascii="Times New Roman" w:eastAsia="Times New Roman" w:hAnsi="Times New Roman"/>
                <w:b/>
                <w:snapToGrid w:val="0"/>
                <w:sz w:val="24"/>
                <w:szCs w:val="24"/>
                <w:lang w:eastAsia="ru-RU"/>
              </w:rPr>
              <w:t xml:space="preserve"> </w:t>
            </w:r>
          </w:p>
        </w:tc>
      </w:tr>
      <w:tr w:rsidR="0046325A" w14:paraId="10EDA903" w14:textId="77777777" w:rsidTr="007E1D85">
        <w:tc>
          <w:tcPr>
            <w:tcW w:w="5211" w:type="dxa"/>
          </w:tcPr>
          <w:p w14:paraId="2E08613F" w14:textId="77777777" w:rsidR="00523D82" w:rsidRPr="00F63FFF" w:rsidRDefault="00523D82" w:rsidP="0020532D">
            <w:pPr>
              <w:widowControl w:val="0"/>
              <w:spacing w:after="0" w:line="240" w:lineRule="auto"/>
              <w:rPr>
                <w:rFonts w:ascii="Times New Roman" w:eastAsia="Batang" w:hAnsi="Times New Roman"/>
                <w:sz w:val="24"/>
                <w:szCs w:val="24"/>
                <w:lang w:eastAsia="ru-RU"/>
              </w:rPr>
            </w:pPr>
          </w:p>
        </w:tc>
        <w:tc>
          <w:tcPr>
            <w:tcW w:w="4536" w:type="dxa"/>
          </w:tcPr>
          <w:p w14:paraId="12876FAD" w14:textId="77777777" w:rsidR="00523D82" w:rsidRPr="00F63FFF" w:rsidRDefault="00523D82" w:rsidP="0020532D">
            <w:pPr>
              <w:autoSpaceDE w:val="0"/>
              <w:autoSpaceDN w:val="0"/>
              <w:spacing w:after="0" w:line="240" w:lineRule="auto"/>
              <w:rPr>
                <w:rFonts w:ascii="Times New Roman" w:eastAsia="Batang" w:hAnsi="Times New Roman"/>
                <w:sz w:val="24"/>
                <w:szCs w:val="24"/>
                <w:lang w:eastAsia="ru-RU"/>
              </w:rPr>
            </w:pPr>
          </w:p>
        </w:tc>
        <w:tc>
          <w:tcPr>
            <w:tcW w:w="4536" w:type="dxa"/>
          </w:tcPr>
          <w:p w14:paraId="70D405C1" w14:textId="77777777" w:rsidR="00523D82" w:rsidRPr="00F63FFF" w:rsidRDefault="00523D82" w:rsidP="0020532D">
            <w:pPr>
              <w:autoSpaceDE w:val="0"/>
              <w:autoSpaceDN w:val="0"/>
              <w:spacing w:after="0" w:line="240" w:lineRule="auto"/>
              <w:jc w:val="center"/>
              <w:rPr>
                <w:rFonts w:ascii="Times New Roman" w:eastAsia="Batang" w:hAnsi="Times New Roman"/>
                <w:sz w:val="24"/>
                <w:szCs w:val="24"/>
                <w:lang w:eastAsia="ru-RU"/>
              </w:rPr>
            </w:pPr>
          </w:p>
        </w:tc>
      </w:tr>
    </w:tbl>
    <w:p w14:paraId="0879A126" w14:textId="77777777" w:rsidR="00280121" w:rsidRPr="00F63FFF" w:rsidRDefault="00280121" w:rsidP="0020532D">
      <w:pPr>
        <w:autoSpaceDE w:val="0"/>
        <w:autoSpaceDN w:val="0"/>
        <w:spacing w:after="0" w:line="240" w:lineRule="auto"/>
        <w:jc w:val="center"/>
        <w:rPr>
          <w:rFonts w:ascii="Times New Roman" w:eastAsia="Times New Roman" w:hAnsi="Times New Roman"/>
          <w:b/>
          <w:sz w:val="24"/>
          <w:szCs w:val="24"/>
          <w:lang w:eastAsia="ru-RU"/>
        </w:rPr>
      </w:pPr>
    </w:p>
    <w:p w14:paraId="3D27E61A" w14:textId="77777777" w:rsidR="00D76048" w:rsidRPr="00F63FFF" w:rsidRDefault="006B7B61" w:rsidP="0020532D">
      <w:pPr>
        <w:autoSpaceDE w:val="0"/>
        <w:autoSpaceDN w:val="0"/>
        <w:spacing w:after="0" w:line="240" w:lineRule="auto"/>
        <w:jc w:val="center"/>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ДӘРІЛІК ПРЕПАРАТТЫҢ ЖАЛПЫ СИПАТТАМАСЫ</w:t>
      </w:r>
    </w:p>
    <w:p w14:paraId="3EB34F3C" w14:textId="77777777" w:rsidR="00232642" w:rsidRPr="00F63FFF" w:rsidRDefault="00232642" w:rsidP="0020532D">
      <w:pPr>
        <w:autoSpaceDE w:val="0"/>
        <w:autoSpaceDN w:val="0"/>
        <w:spacing w:after="0" w:line="240" w:lineRule="auto"/>
        <w:rPr>
          <w:rFonts w:ascii="Times New Roman" w:eastAsia="Times New Roman" w:hAnsi="Times New Roman"/>
          <w:b/>
          <w:sz w:val="24"/>
          <w:szCs w:val="24"/>
          <w:lang w:eastAsia="ru-RU"/>
        </w:rPr>
      </w:pPr>
    </w:p>
    <w:p w14:paraId="7FF377D3" w14:textId="77777777" w:rsidR="00897527" w:rsidRPr="00524A5A" w:rsidRDefault="006B7B61" w:rsidP="00897527">
      <w:pPr>
        <w:autoSpaceDE w:val="0"/>
        <w:autoSpaceDN w:val="0"/>
        <w:spacing w:after="0" w:line="240" w:lineRule="auto"/>
        <w:jc w:val="both"/>
        <w:rPr>
          <w:rFonts w:ascii="Times New Roman" w:eastAsia="Times New Roman" w:hAnsi="Times New Roman"/>
          <w:b/>
          <w:sz w:val="24"/>
          <w:szCs w:val="24"/>
          <w:lang w:eastAsia="ru-RU"/>
        </w:rPr>
      </w:pPr>
      <w:bookmarkStart w:id="0" w:name="OCRUncertain022"/>
      <w:r w:rsidRPr="00524A5A">
        <w:rPr>
          <w:rFonts w:ascii="Times New Roman" w:eastAsia="Times New Roman" w:hAnsi="Times New Roman"/>
          <w:b/>
          <w:sz w:val="24"/>
          <w:szCs w:val="24"/>
          <w:lang w:val="kk" w:eastAsia="ru-RU"/>
        </w:rPr>
        <w:t>1. ДӘРІЛІК ПРЕПАРАТТЫҢ АТАУЫ</w:t>
      </w:r>
    </w:p>
    <w:p w14:paraId="3A48E159" w14:textId="77777777" w:rsidR="00897527" w:rsidRPr="00524A5A" w:rsidRDefault="006B7B61" w:rsidP="00897527">
      <w:pPr>
        <w:spacing w:after="0" w:line="240" w:lineRule="auto"/>
        <w:jc w:val="both"/>
        <w:rPr>
          <w:rFonts w:ascii="Times New Roman" w:hAnsi="Times New Roman"/>
          <w:sz w:val="24"/>
          <w:szCs w:val="24"/>
        </w:rPr>
      </w:pPr>
      <w:r w:rsidRPr="00524A5A">
        <w:rPr>
          <w:rFonts w:ascii="Times New Roman" w:hAnsi="Times New Roman"/>
          <w:sz w:val="24"/>
          <w:szCs w:val="24"/>
          <w:lang w:val="kk"/>
        </w:rPr>
        <w:t>Азапан, тері астына енгізу үшін суспензия дайындауға арналған лиофилизат, 100 мг</w:t>
      </w:r>
    </w:p>
    <w:p w14:paraId="18F9EB60" w14:textId="77777777" w:rsidR="00897527" w:rsidRPr="00524A5A" w:rsidRDefault="00897527" w:rsidP="00897527">
      <w:pPr>
        <w:autoSpaceDE w:val="0"/>
        <w:autoSpaceDN w:val="0"/>
        <w:spacing w:after="0" w:line="240" w:lineRule="auto"/>
        <w:jc w:val="both"/>
        <w:rPr>
          <w:rFonts w:ascii="Times New Roman" w:eastAsia="Times New Roman" w:hAnsi="Times New Roman"/>
          <w:sz w:val="24"/>
          <w:szCs w:val="24"/>
          <w:lang w:eastAsia="ru-RU"/>
        </w:rPr>
      </w:pPr>
    </w:p>
    <w:p w14:paraId="46C785C3" w14:textId="77777777" w:rsidR="00897527" w:rsidRPr="00524A5A" w:rsidRDefault="006B7B61" w:rsidP="00897527">
      <w:pPr>
        <w:spacing w:after="0" w:line="240" w:lineRule="auto"/>
        <w:jc w:val="both"/>
        <w:rPr>
          <w:sz w:val="24"/>
          <w:szCs w:val="24"/>
        </w:rPr>
      </w:pPr>
      <w:bookmarkStart w:id="1" w:name="2175220285"/>
      <w:r w:rsidRPr="00524A5A">
        <w:rPr>
          <w:rFonts w:ascii="Times New Roman" w:eastAsia="Times New Roman" w:hAnsi="Times New Roman"/>
          <w:b/>
          <w:sz w:val="24"/>
          <w:szCs w:val="24"/>
          <w:lang w:val="kk" w:eastAsia="ru-RU"/>
        </w:rPr>
        <w:t>2. САПАЛЫҚ ЖӘНЕ САНДЫҚ ҚҰРАМЫ</w:t>
      </w:r>
    </w:p>
    <w:bookmarkEnd w:id="1"/>
    <w:p w14:paraId="6F63530B" w14:textId="77777777" w:rsidR="00897527" w:rsidRPr="00524A5A" w:rsidRDefault="006B7B61" w:rsidP="00897527">
      <w:pPr>
        <w:spacing w:after="0" w:line="240" w:lineRule="auto"/>
        <w:jc w:val="both"/>
        <w:rPr>
          <w:rFonts w:ascii="Times New Roman" w:hAnsi="Times New Roman"/>
          <w:b/>
          <w:bCs/>
          <w:sz w:val="24"/>
          <w:szCs w:val="24"/>
        </w:rPr>
      </w:pPr>
      <w:r w:rsidRPr="00524A5A">
        <w:rPr>
          <w:rFonts w:ascii="Times New Roman" w:hAnsi="Times New Roman"/>
          <w:b/>
          <w:bCs/>
          <w:sz w:val="24"/>
          <w:szCs w:val="24"/>
          <w:lang w:val="kk"/>
        </w:rPr>
        <w:t>2.1 Жалпы сипаттамасы</w:t>
      </w:r>
    </w:p>
    <w:p w14:paraId="5075B898" w14:textId="77777777" w:rsidR="00897527" w:rsidRPr="00524A5A" w:rsidRDefault="006B7B61" w:rsidP="00897527">
      <w:pPr>
        <w:spacing w:after="0" w:line="240" w:lineRule="auto"/>
        <w:jc w:val="both"/>
        <w:rPr>
          <w:rFonts w:ascii="Times New Roman" w:hAnsi="Times New Roman"/>
          <w:sz w:val="24"/>
          <w:szCs w:val="24"/>
        </w:rPr>
      </w:pPr>
      <w:r w:rsidRPr="00524A5A">
        <w:rPr>
          <w:rFonts w:ascii="Times New Roman" w:hAnsi="Times New Roman"/>
          <w:sz w:val="24"/>
          <w:szCs w:val="24"/>
          <w:lang w:val="kk"/>
        </w:rPr>
        <w:t>Азацитидин</w:t>
      </w:r>
    </w:p>
    <w:p w14:paraId="4F3772C3" w14:textId="77777777" w:rsidR="00897527" w:rsidRPr="00524A5A" w:rsidRDefault="006B7B61" w:rsidP="00897527">
      <w:pPr>
        <w:spacing w:after="0" w:line="240" w:lineRule="auto"/>
        <w:jc w:val="both"/>
        <w:rPr>
          <w:rFonts w:ascii="Times New Roman" w:hAnsi="Times New Roman"/>
          <w:b/>
          <w:bCs/>
          <w:sz w:val="24"/>
          <w:szCs w:val="24"/>
        </w:rPr>
      </w:pPr>
      <w:r w:rsidRPr="00524A5A">
        <w:rPr>
          <w:rFonts w:ascii="Times New Roman" w:hAnsi="Times New Roman"/>
          <w:b/>
          <w:bCs/>
          <w:sz w:val="24"/>
          <w:szCs w:val="24"/>
          <w:lang w:val="kk"/>
        </w:rPr>
        <w:t>2.2 Сапалық және сандық құрамы</w:t>
      </w:r>
    </w:p>
    <w:p w14:paraId="1D3A90FD" w14:textId="77777777" w:rsidR="00897527" w:rsidRPr="00524A5A" w:rsidRDefault="006B7B61" w:rsidP="00897527">
      <w:pPr>
        <w:widowControl w:val="0"/>
        <w:autoSpaceDE w:val="0"/>
        <w:autoSpaceDN w:val="0"/>
        <w:spacing w:after="0" w:line="240" w:lineRule="auto"/>
        <w:ind w:left="2977" w:hanging="2977"/>
        <w:jc w:val="both"/>
        <w:rPr>
          <w:rFonts w:ascii="Times New Roman" w:hAnsi="Times New Roman"/>
          <w:sz w:val="24"/>
          <w:szCs w:val="24"/>
        </w:rPr>
      </w:pPr>
      <w:r w:rsidRPr="00524A5A">
        <w:rPr>
          <w:rFonts w:ascii="Times New Roman" w:hAnsi="Times New Roman"/>
          <w:sz w:val="24"/>
          <w:szCs w:val="24"/>
          <w:lang w:val="kk"/>
        </w:rPr>
        <w:t>Бір құтының ішінде</w:t>
      </w:r>
    </w:p>
    <w:p w14:paraId="6AD8EDD5" w14:textId="77777777" w:rsidR="00897527" w:rsidRPr="00524A5A" w:rsidRDefault="006B7B61" w:rsidP="00897527">
      <w:pPr>
        <w:widowControl w:val="0"/>
        <w:autoSpaceDE w:val="0"/>
        <w:autoSpaceDN w:val="0"/>
        <w:spacing w:after="0" w:line="240" w:lineRule="auto"/>
        <w:ind w:left="2977" w:hanging="2977"/>
        <w:jc w:val="both"/>
        <w:rPr>
          <w:rFonts w:ascii="Times New Roman" w:hAnsi="Times New Roman"/>
          <w:sz w:val="24"/>
          <w:szCs w:val="24"/>
        </w:rPr>
      </w:pPr>
      <w:r w:rsidRPr="00524A5A">
        <w:rPr>
          <w:rFonts w:ascii="Times New Roman" w:hAnsi="Times New Roman"/>
          <w:i/>
          <w:iCs/>
          <w:sz w:val="24"/>
          <w:szCs w:val="24"/>
          <w:lang w:val="kk"/>
        </w:rPr>
        <w:t xml:space="preserve">белсенді зат – </w:t>
      </w:r>
      <w:r w:rsidRPr="00524A5A">
        <w:rPr>
          <w:rFonts w:ascii="Times New Roman" w:hAnsi="Times New Roman"/>
          <w:sz w:val="24"/>
          <w:szCs w:val="24"/>
          <w:lang w:val="kk"/>
        </w:rPr>
        <w:t>азацитидин 100.00 мг.</w:t>
      </w:r>
    </w:p>
    <w:p w14:paraId="1F28FFDD" w14:textId="77777777" w:rsidR="00897527" w:rsidRPr="00524A5A" w:rsidRDefault="006B7B61" w:rsidP="00897527">
      <w:pPr>
        <w:widowControl w:val="0"/>
        <w:autoSpaceDE w:val="0"/>
        <w:autoSpaceDN w:val="0"/>
        <w:spacing w:after="0" w:line="240" w:lineRule="auto"/>
        <w:jc w:val="both"/>
        <w:rPr>
          <w:rFonts w:ascii="Times New Roman" w:eastAsia="Times New Roman" w:hAnsi="Times New Roman"/>
          <w:bCs/>
          <w:snapToGrid w:val="0"/>
          <w:sz w:val="24"/>
          <w:szCs w:val="24"/>
          <w:lang w:eastAsia="ru-RU"/>
        </w:rPr>
      </w:pPr>
      <w:r w:rsidRPr="00524A5A">
        <w:rPr>
          <w:rFonts w:ascii="Times New Roman" w:eastAsia="Times New Roman" w:hAnsi="Times New Roman"/>
          <w:bCs/>
          <w:snapToGrid w:val="0"/>
          <w:sz w:val="24"/>
          <w:szCs w:val="24"/>
          <w:lang w:val="kk" w:eastAsia="ru-RU"/>
        </w:rPr>
        <w:t xml:space="preserve">қосымша заттар: </w:t>
      </w:r>
      <w:bookmarkStart w:id="2" w:name="_Hlk161318780"/>
      <w:r w:rsidRPr="00524A5A">
        <w:rPr>
          <w:rFonts w:ascii="Times New Roman" w:eastAsia="Times New Roman" w:hAnsi="Times New Roman"/>
          <w:bCs/>
          <w:snapToGrid w:val="0"/>
          <w:sz w:val="24"/>
          <w:szCs w:val="24"/>
          <w:lang w:val="kk" w:eastAsia="ru-RU"/>
        </w:rPr>
        <w:t>маннитол (Pearlitol PF) 100.00 мг.</w:t>
      </w:r>
      <w:bookmarkEnd w:id="2"/>
    </w:p>
    <w:p w14:paraId="02EC81F4" w14:textId="77777777" w:rsidR="00897527" w:rsidRPr="00524A5A" w:rsidRDefault="006B7B61" w:rsidP="00897527">
      <w:pPr>
        <w:widowControl w:val="0"/>
        <w:autoSpaceDE w:val="0"/>
        <w:autoSpaceDN w:val="0"/>
        <w:spacing w:after="0" w:line="240" w:lineRule="auto"/>
        <w:jc w:val="both"/>
        <w:rPr>
          <w:rFonts w:ascii="Times New Roman" w:eastAsia="Times New Roman" w:hAnsi="Times New Roman"/>
          <w:bCs/>
          <w:snapToGrid w:val="0"/>
          <w:sz w:val="24"/>
          <w:szCs w:val="24"/>
          <w:lang w:eastAsia="ru-RU"/>
        </w:rPr>
      </w:pPr>
      <w:r w:rsidRPr="00524A5A">
        <w:rPr>
          <w:rFonts w:ascii="Times New Roman" w:eastAsia="Times New Roman" w:hAnsi="Times New Roman"/>
          <w:bCs/>
          <w:snapToGrid w:val="0"/>
          <w:sz w:val="24"/>
          <w:szCs w:val="24"/>
          <w:lang w:val="kk" w:eastAsia="ru-RU"/>
        </w:rPr>
        <w:t>Қосымша заттардың толық тізімін «6.1 Қосымша заттар тізбесі» бөлімінен қараңыз.</w:t>
      </w:r>
    </w:p>
    <w:p w14:paraId="464217C0" w14:textId="77777777" w:rsidR="00897527" w:rsidRPr="00524A5A" w:rsidRDefault="00897527" w:rsidP="00897527">
      <w:pPr>
        <w:spacing w:after="0" w:line="240" w:lineRule="auto"/>
        <w:jc w:val="both"/>
        <w:rPr>
          <w:rFonts w:ascii="Times New Roman" w:eastAsia="Times New Roman" w:hAnsi="Times New Roman"/>
          <w:b/>
          <w:sz w:val="24"/>
          <w:szCs w:val="24"/>
          <w:lang w:eastAsia="ru-RU"/>
        </w:rPr>
      </w:pPr>
      <w:bookmarkStart w:id="3" w:name="2175220286"/>
    </w:p>
    <w:p w14:paraId="7095FDBC" w14:textId="77777777" w:rsidR="00897527" w:rsidRPr="00524A5A" w:rsidRDefault="006B7B61" w:rsidP="00897527">
      <w:pPr>
        <w:spacing w:after="0" w:line="240" w:lineRule="auto"/>
        <w:jc w:val="both"/>
        <w:rPr>
          <w:rFonts w:ascii="Times New Roman" w:eastAsia="Times New Roman" w:hAnsi="Times New Roman"/>
          <w:b/>
          <w:sz w:val="24"/>
          <w:szCs w:val="24"/>
          <w:lang w:eastAsia="ru-RU"/>
        </w:rPr>
      </w:pPr>
      <w:r w:rsidRPr="00524A5A">
        <w:rPr>
          <w:rFonts w:ascii="Times New Roman" w:eastAsia="Times New Roman" w:hAnsi="Times New Roman"/>
          <w:b/>
          <w:sz w:val="24"/>
          <w:szCs w:val="24"/>
          <w:lang w:val="kk" w:eastAsia="ru-RU"/>
        </w:rPr>
        <w:t>3. ДӘРІЛІК ТҮРІ</w:t>
      </w:r>
    </w:p>
    <w:bookmarkEnd w:id="3"/>
    <w:p w14:paraId="45341619" w14:textId="77777777" w:rsidR="00897527" w:rsidRPr="00524A5A" w:rsidRDefault="006B7B61" w:rsidP="00897527">
      <w:pPr>
        <w:spacing w:after="0" w:line="240" w:lineRule="auto"/>
        <w:jc w:val="both"/>
        <w:rPr>
          <w:rFonts w:ascii="Times New Roman" w:hAnsi="Times New Roman"/>
          <w:sz w:val="24"/>
          <w:szCs w:val="24"/>
        </w:rPr>
      </w:pPr>
      <w:r w:rsidRPr="00524A5A">
        <w:rPr>
          <w:rFonts w:ascii="Times New Roman" w:hAnsi="Times New Roman"/>
          <w:sz w:val="24"/>
          <w:szCs w:val="24"/>
          <w:lang w:val="kk"/>
        </w:rPr>
        <w:t>Тері астына енгізу үшін суспензия дайындауға арналған лиофилизат.</w:t>
      </w:r>
    </w:p>
    <w:p w14:paraId="7A40A035" w14:textId="77777777" w:rsidR="00897527" w:rsidRPr="00524A5A" w:rsidRDefault="006B7B61" w:rsidP="00897527">
      <w:pPr>
        <w:widowControl w:val="0"/>
        <w:autoSpaceDE w:val="0"/>
        <w:autoSpaceDN w:val="0"/>
        <w:spacing w:after="0" w:line="240" w:lineRule="auto"/>
        <w:jc w:val="both"/>
        <w:rPr>
          <w:rFonts w:ascii="Times New Roman" w:hAnsi="Times New Roman"/>
          <w:iCs/>
          <w:sz w:val="24"/>
          <w:szCs w:val="24"/>
        </w:rPr>
      </w:pPr>
      <w:r w:rsidRPr="00524A5A">
        <w:rPr>
          <w:rFonts w:ascii="Times New Roman" w:hAnsi="Times New Roman"/>
          <w:iCs/>
          <w:sz w:val="24"/>
          <w:szCs w:val="24"/>
          <w:lang w:val="kk"/>
        </w:rPr>
        <w:t>Ақ немесе ақ дерлік лиофилизацияланған ұнтақ.</w:t>
      </w:r>
    </w:p>
    <w:p w14:paraId="1C4F1D5F" w14:textId="77777777" w:rsidR="00897527" w:rsidRPr="00524A5A" w:rsidRDefault="006B7B61" w:rsidP="00897527">
      <w:pPr>
        <w:widowControl w:val="0"/>
        <w:autoSpaceDE w:val="0"/>
        <w:autoSpaceDN w:val="0"/>
        <w:spacing w:after="0" w:line="240" w:lineRule="auto"/>
        <w:jc w:val="both"/>
        <w:rPr>
          <w:rFonts w:ascii="Times New Roman" w:hAnsi="Times New Roman"/>
          <w:iCs/>
          <w:sz w:val="24"/>
          <w:szCs w:val="24"/>
        </w:rPr>
      </w:pPr>
      <w:r w:rsidRPr="00524A5A">
        <w:rPr>
          <w:rFonts w:ascii="Times New Roman" w:hAnsi="Times New Roman"/>
          <w:iCs/>
          <w:sz w:val="24"/>
          <w:szCs w:val="24"/>
          <w:lang w:val="kk"/>
        </w:rPr>
        <w:t>Қалпына келтірілген ерітінді – көзге көрінетін бөлшектерсіз мөлдір түссіз ерітінді.</w:t>
      </w:r>
    </w:p>
    <w:p w14:paraId="222692C4" w14:textId="77777777" w:rsidR="001A3D5B" w:rsidRPr="00F63FFF" w:rsidRDefault="001A3D5B" w:rsidP="0020532D">
      <w:pPr>
        <w:pStyle w:val="af1"/>
        <w:jc w:val="both"/>
        <w:rPr>
          <w:rFonts w:ascii="Times New Roman" w:hAnsi="Times New Roman"/>
          <w:sz w:val="24"/>
          <w:szCs w:val="24"/>
        </w:rPr>
      </w:pPr>
    </w:p>
    <w:p w14:paraId="3CD92718" w14:textId="77777777" w:rsidR="00756DD8" w:rsidRPr="00F63FFF" w:rsidRDefault="006B7B61" w:rsidP="0020532D">
      <w:p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4.</w:t>
      </w:r>
      <w:bookmarkEnd w:id="0"/>
      <w:r w:rsidRPr="00F63FFF">
        <w:rPr>
          <w:rFonts w:ascii="Times New Roman" w:eastAsia="Times New Roman" w:hAnsi="Times New Roman"/>
          <w:b/>
          <w:sz w:val="24"/>
          <w:szCs w:val="24"/>
          <w:lang w:val="kk" w:eastAsia="ru-RU"/>
        </w:rPr>
        <w:t>КЛИНИКАЛЫҚ ДЕРЕКТЕРІ</w:t>
      </w:r>
    </w:p>
    <w:p w14:paraId="71BD9EE7" w14:textId="77777777" w:rsidR="00756DD8" w:rsidRPr="00F63FFF" w:rsidRDefault="006B7B61" w:rsidP="0016725D">
      <w:pPr>
        <w:numPr>
          <w:ilvl w:val="1"/>
          <w:numId w:val="34"/>
        </w:num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bCs/>
          <w:sz w:val="24"/>
          <w:szCs w:val="24"/>
          <w:lang w:val="kk" w:eastAsia="ru-RU"/>
        </w:rPr>
        <w:t xml:space="preserve">Қолданылуы  </w:t>
      </w:r>
      <w:bookmarkStart w:id="4" w:name="_Hlk20834430"/>
    </w:p>
    <w:p w14:paraId="1286064C" w14:textId="77777777" w:rsidR="0016725D" w:rsidRPr="00F63FFF" w:rsidRDefault="006B7B61" w:rsidP="0016725D">
      <w:p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sz w:val="24"/>
          <w:szCs w:val="24"/>
          <w:lang w:val="kk"/>
        </w:rPr>
        <w:t>Азапан препараты гемопоэздік дің жасушалардың трансплантациясын (ГДЖТ) орындау мүмкін емес, келесілер бар ересек пациенттерді емдеу үшін қолданылады:</w:t>
      </w:r>
    </w:p>
    <w:p w14:paraId="3AAC472F" w14:textId="475921FB" w:rsidR="0016725D" w:rsidRPr="00F63FFF" w:rsidRDefault="006B7B61" w:rsidP="0016725D">
      <w:p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w:t>
      </w:r>
      <w:r w:rsidR="0094270A" w:rsidRPr="00F63FFF">
        <w:rPr>
          <w:rFonts w:ascii="Times New Roman" w:eastAsia="Times New Roman" w:hAnsi="Times New Roman"/>
          <w:sz w:val="24"/>
          <w:szCs w:val="24"/>
          <w:lang w:val="kk"/>
        </w:rPr>
        <w:t xml:space="preserve"> жоғары немесе аралық-IPSS шкаласына сәйкес</w:t>
      </w:r>
      <w:r w:rsidR="00171787">
        <w:rPr>
          <w:rFonts w:ascii="Times New Roman" w:eastAsia="Times New Roman" w:hAnsi="Times New Roman"/>
          <w:sz w:val="24"/>
          <w:szCs w:val="24"/>
          <w:lang w:val="kk"/>
        </w:rPr>
        <w:t xml:space="preserve"> </w:t>
      </w:r>
      <w:r w:rsidR="0094270A" w:rsidRPr="00F63FFF">
        <w:rPr>
          <w:rFonts w:ascii="Times New Roman" w:eastAsia="Times New Roman" w:hAnsi="Times New Roman"/>
          <w:sz w:val="24"/>
          <w:szCs w:val="24"/>
          <w:lang w:val="kk"/>
        </w:rPr>
        <w:t xml:space="preserve">(Халықаралық баллдық болжау жүйесі) 2- </w:t>
      </w:r>
      <w:r w:rsidR="00295598">
        <w:rPr>
          <w:rFonts w:ascii="Times New Roman" w:eastAsia="Times New Roman" w:hAnsi="Times New Roman"/>
          <w:sz w:val="24"/>
          <w:szCs w:val="24"/>
          <w:lang w:val="kk"/>
        </w:rPr>
        <w:t>дәрежедегі</w:t>
      </w:r>
      <w:r w:rsidR="0094270A" w:rsidRPr="00F63FFF">
        <w:rPr>
          <w:rFonts w:ascii="Times New Roman" w:eastAsia="Times New Roman" w:hAnsi="Times New Roman"/>
          <w:sz w:val="24"/>
          <w:szCs w:val="24"/>
          <w:lang w:val="kk"/>
        </w:rPr>
        <w:t xml:space="preserve"> қауіп бар миелодисплазия синдромы (МДС)</w:t>
      </w:r>
      <w:r w:rsidR="00171787">
        <w:rPr>
          <w:rFonts w:ascii="Times New Roman" w:eastAsia="Times New Roman" w:hAnsi="Times New Roman"/>
          <w:sz w:val="24"/>
          <w:szCs w:val="24"/>
          <w:lang w:val="kk"/>
        </w:rPr>
        <w:t>;</w:t>
      </w:r>
      <w:r w:rsidR="0094270A" w:rsidRPr="00F63FFF">
        <w:rPr>
          <w:rFonts w:ascii="Times New Roman" w:eastAsia="Times New Roman" w:hAnsi="Times New Roman"/>
          <w:sz w:val="24"/>
          <w:szCs w:val="24"/>
          <w:lang w:val="kk"/>
        </w:rPr>
        <w:t xml:space="preserve"> </w:t>
      </w:r>
    </w:p>
    <w:p w14:paraId="7E33AB0A" w14:textId="3691EAAC" w:rsidR="0016725D" w:rsidRPr="00F63FFF" w:rsidRDefault="006B7B61" w:rsidP="0016725D">
      <w:p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w:t>
      </w:r>
      <w:r w:rsidR="0094270A" w:rsidRPr="00F63FFF">
        <w:rPr>
          <w:rFonts w:ascii="Times New Roman" w:eastAsia="Times New Roman" w:hAnsi="Times New Roman"/>
          <w:sz w:val="24"/>
          <w:szCs w:val="24"/>
          <w:lang w:val="kk"/>
        </w:rPr>
        <w:t xml:space="preserve"> миелодисплазия синдромының белгілерінсіз және сүйек кемігінде бласт мөлшері 10-29% болатын созылмалы миеломоноциттік лейкоз (СММЛ)</w:t>
      </w:r>
      <w:r w:rsidR="00171787">
        <w:rPr>
          <w:rFonts w:ascii="Times New Roman" w:eastAsia="Times New Roman" w:hAnsi="Times New Roman"/>
          <w:sz w:val="24"/>
          <w:szCs w:val="24"/>
          <w:lang w:val="kk"/>
        </w:rPr>
        <w:t>;</w:t>
      </w:r>
    </w:p>
    <w:p w14:paraId="1F359E17" w14:textId="16E497C3" w:rsidR="0016725D" w:rsidRPr="00F63FFF" w:rsidRDefault="006B7B61" w:rsidP="0016725D">
      <w:pPr>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w:t>
      </w:r>
      <w:r w:rsidR="0094270A" w:rsidRPr="00F63FFF">
        <w:rPr>
          <w:rFonts w:ascii="Times New Roman" w:eastAsia="Times New Roman" w:hAnsi="Times New Roman"/>
          <w:sz w:val="24"/>
          <w:szCs w:val="24"/>
          <w:lang w:val="kk"/>
        </w:rPr>
        <w:t xml:space="preserve"> Дүниежүзілік Денсаулық сақтау ұйымының (ДДҰ) жіктемесіне сәйкес 20-30% бласттар және мультижелілік дисплазия бар жедел миелоидты лейкоз (ЖМЛ)</w:t>
      </w:r>
      <w:r w:rsidR="00171787">
        <w:rPr>
          <w:rFonts w:ascii="Times New Roman" w:eastAsia="Times New Roman" w:hAnsi="Times New Roman"/>
          <w:sz w:val="24"/>
          <w:szCs w:val="24"/>
          <w:lang w:val="kk"/>
        </w:rPr>
        <w:t>;</w:t>
      </w:r>
    </w:p>
    <w:p w14:paraId="66FE8AC8" w14:textId="77777777" w:rsidR="00E0733A" w:rsidRPr="00E0733A" w:rsidRDefault="006B7B61" w:rsidP="0016725D">
      <w:pPr>
        <w:spacing w:after="0" w:line="240" w:lineRule="auto"/>
        <w:jc w:val="both"/>
        <w:rPr>
          <w:rFonts w:ascii="Times New Roman" w:eastAsia="Times New Roman" w:hAnsi="Times New Roman"/>
          <w:sz w:val="24"/>
          <w:szCs w:val="24"/>
        </w:rPr>
      </w:pPr>
      <w:r w:rsidRPr="00F63FFF">
        <w:rPr>
          <w:rFonts w:ascii="Times New Roman" w:eastAsia="Times New Roman" w:hAnsi="Times New Roman"/>
          <w:b/>
          <w:sz w:val="24"/>
          <w:szCs w:val="24"/>
          <w:lang w:val="kk" w:eastAsia="ru-RU"/>
        </w:rPr>
        <w:t>-</w:t>
      </w:r>
      <w:r w:rsidR="0094270A" w:rsidRPr="00F63FFF">
        <w:rPr>
          <w:rFonts w:ascii="Times New Roman" w:eastAsia="Times New Roman" w:hAnsi="Times New Roman"/>
          <w:sz w:val="24"/>
          <w:szCs w:val="24"/>
          <w:lang w:val="kk"/>
        </w:rPr>
        <w:t xml:space="preserve"> ДДҰ жіктемесіне сәйкес сүйек кемігінде 30% - дан астам бласттар бар ЖМЛ.</w:t>
      </w:r>
    </w:p>
    <w:bookmarkEnd w:id="4"/>
    <w:p w14:paraId="4E1EFDDC" w14:textId="77777777" w:rsidR="00AE7922" w:rsidRPr="00F63FFF" w:rsidRDefault="00AE7922" w:rsidP="0020532D">
      <w:pPr>
        <w:autoSpaceDE w:val="0"/>
        <w:autoSpaceDN w:val="0"/>
        <w:spacing w:after="0" w:line="240" w:lineRule="auto"/>
        <w:jc w:val="both"/>
        <w:rPr>
          <w:rFonts w:ascii="Times New Roman" w:eastAsia="Times New Roman" w:hAnsi="Times New Roman"/>
          <w:sz w:val="24"/>
          <w:szCs w:val="24"/>
          <w:lang w:eastAsia="ru-RU"/>
        </w:rPr>
      </w:pPr>
    </w:p>
    <w:p w14:paraId="15FDCDA5" w14:textId="77777777" w:rsidR="00756DD8" w:rsidRPr="00F63FFF" w:rsidRDefault="006B7B61" w:rsidP="0020532D">
      <w:pPr>
        <w:spacing w:after="0" w:line="240" w:lineRule="auto"/>
        <w:jc w:val="both"/>
        <w:rPr>
          <w:rFonts w:ascii="Times New Roman" w:eastAsia="Times New Roman" w:hAnsi="Times New Roman"/>
          <w:b/>
          <w:sz w:val="24"/>
          <w:szCs w:val="24"/>
          <w:lang w:eastAsia="ru-RU"/>
        </w:rPr>
      </w:pPr>
      <w:bookmarkStart w:id="5" w:name="2175220274"/>
      <w:r w:rsidRPr="00F63FFF">
        <w:rPr>
          <w:rFonts w:ascii="Times New Roman" w:eastAsia="Times New Roman" w:hAnsi="Times New Roman"/>
          <w:b/>
          <w:sz w:val="24"/>
          <w:szCs w:val="24"/>
          <w:lang w:val="kk" w:eastAsia="ru-RU"/>
        </w:rPr>
        <w:t>4.2</w:t>
      </w:r>
      <w:bookmarkStart w:id="6" w:name="_Hlk118190570"/>
      <w:r w:rsidRPr="00F63FFF">
        <w:rPr>
          <w:rFonts w:ascii="Times New Roman" w:eastAsia="Times New Roman" w:hAnsi="Times New Roman"/>
          <w:b/>
          <w:sz w:val="24"/>
          <w:szCs w:val="24"/>
          <w:lang w:val="kk" w:eastAsia="ru-RU"/>
        </w:rPr>
        <w:t xml:space="preserve"> Дозалау</w:t>
      </w:r>
      <w:bookmarkStart w:id="7" w:name="_Hlk20927022"/>
      <w:r w:rsidRPr="00F63FFF">
        <w:rPr>
          <w:rFonts w:ascii="Times New Roman" w:eastAsia="Times New Roman" w:hAnsi="Times New Roman"/>
          <w:b/>
          <w:sz w:val="24"/>
          <w:szCs w:val="24"/>
          <w:lang w:val="kk" w:eastAsia="ru-RU"/>
        </w:rPr>
        <w:t xml:space="preserve"> режимі және қолдану тәсілі</w:t>
      </w:r>
      <w:bookmarkEnd w:id="6"/>
    </w:p>
    <w:p w14:paraId="44C6FBEC" w14:textId="77777777" w:rsidR="00756DD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Азапан препаратымен емдеу ісікке қарсы препараттарды қолдану тәжірибесі бар дәрігердің бақылауымен жүргізу керек. Препаратты енгізер алдында құсуға қарсы препараттарды тағайындау қажет.</w:t>
      </w:r>
    </w:p>
    <w:p w14:paraId="20BB636E" w14:textId="77777777" w:rsidR="00756DD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rPr>
        <w:t>Дозалау режимі</w:t>
      </w:r>
    </w:p>
    <w:p w14:paraId="4FE22C81" w14:textId="77777777" w:rsidR="00381E7C" w:rsidRPr="00E46630" w:rsidRDefault="006B7B61" w:rsidP="0020532D">
      <w:pPr>
        <w:spacing w:after="0" w:line="240" w:lineRule="auto"/>
        <w:jc w:val="both"/>
        <w:rPr>
          <w:rFonts w:ascii="Times New Roman" w:eastAsia="Times New Roman" w:hAnsi="Times New Roman"/>
          <w:sz w:val="24"/>
          <w:szCs w:val="24"/>
          <w:lang w:val="kk"/>
        </w:rPr>
      </w:pPr>
      <w:r w:rsidRPr="00381E7C">
        <w:rPr>
          <w:rFonts w:ascii="Times New Roman" w:eastAsia="Times New Roman" w:hAnsi="Times New Roman"/>
          <w:sz w:val="24"/>
          <w:szCs w:val="24"/>
          <w:lang w:val="kk"/>
        </w:rPr>
        <w:t>Емдеудің бірінші курсы үшін ұсынылатын бастапқы доза — пациенттің бастапқы гематологиялық көрсеткіштеріне қарамастан дене беті ауданының 75 мг/м² құрайды. Препарат тері астына, күн сайын 7 күн бойы енгізіледі, содан кейін 21 күндік үзіліс жасалады. Бір емдеу курсының жалпы ұзақтығы 28 күнді құрайды.</w:t>
      </w:r>
    </w:p>
    <w:p w14:paraId="32D23DE3" w14:textId="77777777" w:rsidR="00756DD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Кем дегенде 6 емдеу циклін жүргізу ұсынылады. Емдеу оның тиімділігі сақталғанға дейін немесе аурудың өршу симптомдары пайда болғанға дейін жалғасады.</w:t>
      </w:r>
    </w:p>
    <w:p w14:paraId="469CEBF4" w14:textId="77777777" w:rsidR="00756DD8"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lastRenderedPageBreak/>
        <w:t>Науқастарды бақылау барысында қан көрсеткіштері тарапынан жауапты және уыттылықтың ықтимал көріністерін бағалайды, атап айтқанда, қан мен бүйрек тарапынан (4.4-бөлімді қараңыз), олар емдеудің келесі курсын кейінге қалдыруды немесе препараттың дозасын азайтуды талап етуі мүмкін.</w:t>
      </w:r>
    </w:p>
    <w:p w14:paraId="0D14DC37" w14:textId="77777777" w:rsidR="006A5EC4" w:rsidRPr="00E46630" w:rsidRDefault="006B7B61" w:rsidP="006A5EC4">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Инъекциялық азацитидинді пероральді азацитидинмен өзара алмастырушы ретінде қолдануға болмайды. Дозалар, қолдану жөніндегі ұсынымдар пероральді және инъекциялық препараттар үшін әртүрлі. Қабылдау кезінде препараттың атауын, дозасын және қолдану тәсілін тексеріңіз.</w:t>
      </w:r>
    </w:p>
    <w:p w14:paraId="7450E505" w14:textId="77777777" w:rsidR="00756DD8" w:rsidRPr="00E46630" w:rsidRDefault="006B7B61" w:rsidP="006A5EC4">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noProof/>
          <w:sz w:val="24"/>
          <w:szCs w:val="24"/>
          <w:lang w:val="kk"/>
        </w:rPr>
        <w:t>Зертханалық тесттер</w:t>
      </w:r>
    </w:p>
    <w:p w14:paraId="5E6EF61D" w14:textId="77777777" w:rsidR="00756DD8" w:rsidRPr="00E46630" w:rsidRDefault="006B7B61" w:rsidP="006A5EC4">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Емдеуді бастамас бұрын және емдеудің кезекті циклін бастамас бұрын бауырдың функционалдық белсенділігін, қан плазмасындағы креатинин мен бикарбонаттардың концентрациясын зерттеу нәтижелерін бағалау қажет. Емді бастамас бұрын және кемінде емдеудің әр циклінің алдында терапияның тиімділігін және ықтимал уытты реакцияларды бақылау үшін қанның толық клиникалық талдауы жүргізілуі керек.</w:t>
      </w:r>
    </w:p>
    <w:p w14:paraId="61E495C4" w14:textId="77777777" w:rsidR="00756DD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iCs/>
          <w:sz w:val="24"/>
          <w:szCs w:val="24"/>
          <w:lang w:val="kk"/>
        </w:rPr>
        <w:t>Гематологиялық уыттылық симптомдарын анықтаған кезде дозаны өзгерту</w:t>
      </w:r>
    </w:p>
    <w:p w14:paraId="19527B3D" w14:textId="7D525608" w:rsidR="00756DD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Гематологиялық уыттылық тромбоциттер саны ≤50,0 x 10</w:t>
      </w:r>
      <w:r w:rsidRPr="00F63FFF">
        <w:rPr>
          <w:rFonts w:ascii="Times New Roman" w:eastAsia="Times New Roman" w:hAnsi="Times New Roman"/>
          <w:sz w:val="24"/>
          <w:szCs w:val="24"/>
          <w:vertAlign w:val="superscript"/>
          <w:lang w:val="kk"/>
        </w:rPr>
        <w:t>9</w:t>
      </w:r>
      <w:r w:rsidRPr="00F63FFF">
        <w:rPr>
          <w:rFonts w:ascii="Times New Roman" w:eastAsia="Times New Roman" w:hAnsi="Times New Roman"/>
          <w:sz w:val="24"/>
          <w:szCs w:val="24"/>
          <w:lang w:val="kk"/>
        </w:rPr>
        <w:t>/л және одан төмен және/немесе нейтрофилдердің абсолютті саны (НАС) 1 x 10</w:t>
      </w:r>
      <w:r w:rsidRPr="00F63FFF">
        <w:rPr>
          <w:rFonts w:ascii="Times New Roman" w:eastAsia="Times New Roman" w:hAnsi="Times New Roman"/>
          <w:sz w:val="24"/>
          <w:szCs w:val="24"/>
          <w:vertAlign w:val="superscript"/>
          <w:lang w:val="kk"/>
        </w:rPr>
        <w:t>9</w:t>
      </w:r>
      <w:r w:rsidRPr="00F63FFF">
        <w:rPr>
          <w:rFonts w:ascii="Times New Roman" w:eastAsia="Times New Roman" w:hAnsi="Times New Roman"/>
          <w:sz w:val="24"/>
          <w:szCs w:val="24"/>
          <w:lang w:val="kk"/>
        </w:rPr>
        <w:t>/л және одан төмен болса, берілген емдеу циклі кезінде қан жасушалары санының (надир) максималды төмендеуімен анықталады.</w:t>
      </w:r>
    </w:p>
    <w:p w14:paraId="0C4E9061" w14:textId="20F69C25" w:rsidR="002F7082"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Қалпына келтіру гематологиялық уыттылық байқалған жасуша(лар) желісіндегі</w:t>
      </w:r>
      <w:r w:rsidR="00171787">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(леріндегі) жасушалар санының кем дегенде надир қосындысына және жасушалардың бастапқы саны мен надир арасындағы абсолютті айырмашылықтың жартысына артуы болып саналады (</w:t>
      </w:r>
      <w:r w:rsidR="00295598" w:rsidRPr="00295598">
        <w:rPr>
          <w:rFonts w:ascii="Times New Roman" w:eastAsia="Times New Roman" w:hAnsi="Times New Roman"/>
          <w:sz w:val="24"/>
          <w:szCs w:val="24"/>
          <w:lang w:val="kk"/>
        </w:rPr>
        <w:t>яғни, қалпына келтіру кезіндегі жасушалар саны ≥ надир + (0,5 x [|бастапқы саны – надир|]).</w:t>
      </w:r>
    </w:p>
    <w:p w14:paraId="3D059C13" w14:textId="63959A6E" w:rsidR="002F7082"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iCs/>
          <w:sz w:val="24"/>
          <w:szCs w:val="24"/>
          <w:lang w:val="kk"/>
        </w:rPr>
        <w:t>Лейкоциттер санының ≥3,0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iCs/>
          <w:sz w:val="24"/>
          <w:szCs w:val="24"/>
          <w:lang w:val="kk"/>
        </w:rPr>
        <w:t>/л, нейтрофилдердің абсолютті санының ≥1,5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iCs/>
          <w:sz w:val="24"/>
          <w:szCs w:val="24"/>
          <w:lang w:val="kk"/>
        </w:rPr>
        <w:t>/л, тромбоциттер санының ≥75,0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iCs/>
          <w:sz w:val="24"/>
          <w:szCs w:val="24"/>
          <w:lang w:val="kk"/>
        </w:rPr>
        <w:t>/л бастапқы көрсеткіштері (Азапан препаратымен ем басталғанға дейін) төмендемеген пациенттер.</w:t>
      </w:r>
    </w:p>
    <w:p w14:paraId="1B415FA5" w14:textId="77777777" w:rsidR="002F7082"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 xml:space="preserve">Егер Азапан препаратымен емдеу аясында бұл пациенттерде гематологиялық уыттылық симптомдары пайда болса, препаратпен емдеудің келесі циклі тромбоциттер саны мен нейтрофилдердің абсолютті саны бастапқы мәндерге дейін қалпына келгенге дейін кейінге қалдырылады. </w:t>
      </w:r>
    </w:p>
    <w:p w14:paraId="35FEEF25" w14:textId="77777777" w:rsidR="002F7082"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 xml:space="preserve">Егер қалпына келтіру кезеңінің ұзақтығы 14 күннен аспаса, препараттың дозасын өзгерту қажет емес. </w:t>
      </w:r>
    </w:p>
    <w:p w14:paraId="10292CBF" w14:textId="77777777" w:rsidR="0094270A"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Алайда, егер қан жасушаларының саны 14 күн ішінде қажетті деңгейге дейін артпаса, препараттың дозасын төмендегі кестеде көрсетілген нұсқауларға сәйкес азайту керек. Дозаны өзгерткеннен кейін емдеу циклінің ұзақтығын 28 күнге дейін қалпына келтіру керек.</w:t>
      </w:r>
    </w:p>
    <w:tbl>
      <w:tblPr>
        <w:tblW w:w="4913" w:type="pct"/>
        <w:jc w:val="center"/>
        <w:tblLook w:val="00A0" w:firstRow="1" w:lastRow="0" w:firstColumn="1" w:lastColumn="0" w:noHBand="0" w:noVBand="0"/>
      </w:tblPr>
      <w:tblGrid>
        <w:gridCol w:w="2902"/>
        <w:gridCol w:w="2351"/>
        <w:gridCol w:w="3644"/>
      </w:tblGrid>
      <w:tr w:rsidR="0046325A" w:rsidRPr="00C76F65" w14:paraId="226355C8" w14:textId="77777777" w:rsidTr="0016725D">
        <w:trPr>
          <w:jc w:val="center"/>
        </w:trPr>
        <w:tc>
          <w:tcPr>
            <w:tcW w:w="2952" w:type="pct"/>
            <w:gridSpan w:val="2"/>
            <w:tcBorders>
              <w:top w:val="single" w:sz="6" w:space="0" w:color="000000"/>
              <w:left w:val="single" w:sz="6" w:space="0" w:color="000000"/>
              <w:right w:val="single" w:sz="6" w:space="0" w:color="000000"/>
            </w:tcBorders>
            <w:vAlign w:val="center"/>
          </w:tcPr>
          <w:p w14:paraId="16A647BF" w14:textId="77777777" w:rsidR="0094270A" w:rsidRPr="00E46630" w:rsidRDefault="006B7B61" w:rsidP="0016725D">
            <w:pPr>
              <w:keepLines/>
              <w:tabs>
                <w:tab w:val="left" w:pos="567"/>
              </w:tabs>
              <w:spacing w:after="0" w:line="240" w:lineRule="auto"/>
              <w:jc w:val="center"/>
              <w:rPr>
                <w:rFonts w:ascii="Times New Roman" w:eastAsia="Times New Roman" w:hAnsi="Times New Roman"/>
                <w:sz w:val="24"/>
                <w:szCs w:val="24"/>
                <w:lang w:val="kk"/>
              </w:rPr>
            </w:pPr>
            <w:r w:rsidRPr="00F63FFF">
              <w:rPr>
                <w:rFonts w:ascii="Times New Roman" w:eastAsia="Times New Roman" w:hAnsi="Times New Roman"/>
                <w:sz w:val="24"/>
                <w:szCs w:val="24"/>
                <w:lang w:val="kk"/>
              </w:rPr>
              <w:t>Емнің бір циклі кезіндегі қан жасушаларының ең аз саны</w:t>
            </w:r>
          </w:p>
        </w:tc>
        <w:tc>
          <w:tcPr>
            <w:tcW w:w="2048" w:type="pct"/>
            <w:vMerge w:val="restart"/>
            <w:tcBorders>
              <w:top w:val="single" w:sz="6" w:space="0" w:color="000000"/>
              <w:left w:val="single" w:sz="6" w:space="0" w:color="000000"/>
              <w:right w:val="single" w:sz="6" w:space="0" w:color="000000"/>
            </w:tcBorders>
            <w:vAlign w:val="center"/>
          </w:tcPr>
          <w:p w14:paraId="041B323F" w14:textId="77777777" w:rsidR="0094270A" w:rsidRPr="00E46630" w:rsidRDefault="006B7B61" w:rsidP="0054422B">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Келесі циклге арналған доза, егер қан жасушаларының санын қалпына келтіру* 14 күннен көп уақытты қажет етсе (%)</w:t>
            </w:r>
          </w:p>
        </w:tc>
      </w:tr>
      <w:tr w:rsidR="0046325A" w14:paraId="6A41FD27" w14:textId="77777777" w:rsidTr="0016725D">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57DEAAA7" w14:textId="77777777" w:rsidR="0094270A" w:rsidRPr="00F63FFF" w:rsidRDefault="006B7B61" w:rsidP="0020532D">
            <w:pPr>
              <w:keepLines/>
              <w:tabs>
                <w:tab w:val="left" w:pos="567"/>
              </w:tabs>
              <w:spacing w:after="0" w:line="240" w:lineRule="auto"/>
              <w:ind w:right="-108"/>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Нейтрофилдердің абсолютті саны, НАС (x 10 </w:t>
            </w:r>
            <w:r w:rsidRPr="00F63FFF">
              <w:rPr>
                <w:rFonts w:ascii="Times New Roman" w:eastAsia="Times New Roman" w:hAnsi="Times New Roman"/>
                <w:sz w:val="24"/>
                <w:szCs w:val="24"/>
                <w:vertAlign w:val="superscript"/>
                <w:lang w:val="kk"/>
              </w:rPr>
              <w:t>9</w:t>
            </w:r>
            <w:r w:rsidRPr="00F63FFF">
              <w:rPr>
                <w:rFonts w:ascii="Times New Roman" w:eastAsia="Times New Roman" w:hAnsi="Times New Roman"/>
                <w:sz w:val="24"/>
                <w:szCs w:val="24"/>
                <w:lang w:val="kk"/>
              </w:rPr>
              <w:t xml:space="preserve"> / л)</w:t>
            </w:r>
          </w:p>
        </w:tc>
        <w:tc>
          <w:tcPr>
            <w:tcW w:w="1321" w:type="pct"/>
            <w:tcBorders>
              <w:top w:val="single" w:sz="6" w:space="0" w:color="000000"/>
              <w:left w:val="single" w:sz="6" w:space="0" w:color="000000"/>
              <w:bottom w:val="single" w:sz="6" w:space="0" w:color="000000"/>
              <w:right w:val="single" w:sz="6" w:space="0" w:color="000000"/>
            </w:tcBorders>
            <w:vAlign w:val="center"/>
          </w:tcPr>
          <w:p w14:paraId="1445B012" w14:textId="77777777" w:rsidR="0094270A" w:rsidRPr="00F63FFF" w:rsidRDefault="006B7B61" w:rsidP="0020532D">
            <w:pPr>
              <w:keepLines/>
              <w:tabs>
                <w:tab w:val="left" w:pos="567"/>
              </w:tabs>
              <w:spacing w:after="0" w:line="240" w:lineRule="auto"/>
              <w:ind w:right="-108"/>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Тромбоциттер (x 10 </w:t>
            </w:r>
            <w:r w:rsidRPr="00F63FFF">
              <w:rPr>
                <w:rFonts w:ascii="Times New Roman" w:eastAsia="Times New Roman" w:hAnsi="Times New Roman"/>
                <w:sz w:val="24"/>
                <w:szCs w:val="24"/>
                <w:vertAlign w:val="superscript"/>
                <w:lang w:val="kk"/>
              </w:rPr>
              <w:t>9</w:t>
            </w:r>
            <w:r w:rsidRPr="00F63FFF">
              <w:rPr>
                <w:rFonts w:ascii="Times New Roman" w:eastAsia="Times New Roman" w:hAnsi="Times New Roman"/>
                <w:sz w:val="24"/>
                <w:szCs w:val="24"/>
                <w:lang w:val="kk"/>
              </w:rPr>
              <w:t xml:space="preserve"> / л)</w:t>
            </w:r>
          </w:p>
        </w:tc>
        <w:tc>
          <w:tcPr>
            <w:tcW w:w="2048" w:type="pct"/>
            <w:vMerge/>
            <w:tcBorders>
              <w:left w:val="single" w:sz="6" w:space="0" w:color="000000"/>
              <w:bottom w:val="single" w:sz="6" w:space="0" w:color="000000"/>
              <w:right w:val="single" w:sz="6" w:space="0" w:color="000000"/>
            </w:tcBorders>
            <w:vAlign w:val="center"/>
          </w:tcPr>
          <w:p w14:paraId="50806F7D" w14:textId="77777777" w:rsidR="0094270A" w:rsidRPr="00F63FFF" w:rsidRDefault="0094270A" w:rsidP="0020532D">
            <w:pPr>
              <w:keepLines/>
              <w:tabs>
                <w:tab w:val="left" w:pos="567"/>
              </w:tabs>
              <w:spacing w:after="0" w:line="240" w:lineRule="auto"/>
              <w:rPr>
                <w:rFonts w:ascii="Times New Roman" w:eastAsia="Times New Roman" w:hAnsi="Times New Roman"/>
                <w:sz w:val="24"/>
                <w:szCs w:val="24"/>
              </w:rPr>
            </w:pPr>
          </w:p>
        </w:tc>
      </w:tr>
      <w:tr w:rsidR="0046325A" w14:paraId="45DF6E66" w14:textId="77777777" w:rsidTr="0016725D">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0099ACD8" w14:textId="77777777" w:rsidR="0094270A" w:rsidRPr="00F63FFF" w:rsidRDefault="006B7B61" w:rsidP="0020532D">
            <w:pPr>
              <w:keepLines/>
              <w:tabs>
                <w:tab w:val="left" w:pos="567"/>
              </w:tabs>
              <w:spacing w:after="0" w:line="240" w:lineRule="auto"/>
              <w:ind w:right="-80"/>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≤1,0 </w:t>
            </w:r>
          </w:p>
        </w:tc>
        <w:tc>
          <w:tcPr>
            <w:tcW w:w="1321" w:type="pct"/>
            <w:tcBorders>
              <w:top w:val="single" w:sz="6" w:space="0" w:color="000000"/>
              <w:left w:val="single" w:sz="6" w:space="0" w:color="000000"/>
              <w:bottom w:val="single" w:sz="6" w:space="0" w:color="000000"/>
              <w:right w:val="single" w:sz="6" w:space="0" w:color="000000"/>
            </w:tcBorders>
            <w:vAlign w:val="center"/>
          </w:tcPr>
          <w:p w14:paraId="22888E9F" w14:textId="77777777" w:rsidR="0094270A" w:rsidRPr="00F63FFF" w:rsidRDefault="006B7B61" w:rsidP="0020532D">
            <w:pPr>
              <w:keepLines/>
              <w:tabs>
                <w:tab w:val="left" w:pos="567"/>
              </w:tabs>
              <w:spacing w:after="0" w:line="240" w:lineRule="auto"/>
              <w:ind w:right="-190"/>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≤50,0 </w:t>
            </w:r>
          </w:p>
        </w:tc>
        <w:tc>
          <w:tcPr>
            <w:tcW w:w="2048" w:type="pct"/>
            <w:tcBorders>
              <w:top w:val="single" w:sz="6" w:space="0" w:color="000000"/>
              <w:left w:val="single" w:sz="6" w:space="0" w:color="000000"/>
              <w:bottom w:val="single" w:sz="6" w:space="0" w:color="000000"/>
              <w:right w:val="single" w:sz="6" w:space="0" w:color="000000"/>
            </w:tcBorders>
            <w:vAlign w:val="center"/>
          </w:tcPr>
          <w:p w14:paraId="6BD42D6C"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50%</w:t>
            </w:r>
          </w:p>
        </w:tc>
      </w:tr>
      <w:tr w:rsidR="0046325A" w14:paraId="24099183" w14:textId="77777777" w:rsidTr="0016725D">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279B1F57" w14:textId="77777777" w:rsidR="0094270A" w:rsidRPr="00F63FFF" w:rsidRDefault="006B7B61" w:rsidP="0020532D">
            <w:pPr>
              <w:keepLines/>
              <w:tabs>
                <w:tab w:val="left" w:pos="567"/>
              </w:tabs>
              <w:spacing w:after="0" w:line="240" w:lineRule="auto"/>
              <w:ind w:right="-80"/>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&gt;1,0 </w:t>
            </w:r>
          </w:p>
        </w:tc>
        <w:tc>
          <w:tcPr>
            <w:tcW w:w="1321" w:type="pct"/>
            <w:tcBorders>
              <w:top w:val="single" w:sz="6" w:space="0" w:color="000000"/>
              <w:left w:val="single" w:sz="6" w:space="0" w:color="000000"/>
              <w:bottom w:val="single" w:sz="6" w:space="0" w:color="000000"/>
              <w:right w:val="single" w:sz="6" w:space="0" w:color="000000"/>
            </w:tcBorders>
            <w:vAlign w:val="center"/>
          </w:tcPr>
          <w:p w14:paraId="050E0FBF" w14:textId="77777777" w:rsidR="0094270A" w:rsidRPr="00F63FFF" w:rsidRDefault="006B7B61" w:rsidP="0020532D">
            <w:pPr>
              <w:keepLines/>
              <w:tabs>
                <w:tab w:val="left" w:pos="567"/>
              </w:tabs>
              <w:spacing w:after="0" w:line="240" w:lineRule="auto"/>
              <w:ind w:right="-190"/>
              <w:jc w:val="center"/>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&gt;50,0 </w:t>
            </w:r>
          </w:p>
        </w:tc>
        <w:tc>
          <w:tcPr>
            <w:tcW w:w="2048" w:type="pct"/>
            <w:tcBorders>
              <w:top w:val="single" w:sz="6" w:space="0" w:color="000000"/>
              <w:left w:val="single" w:sz="6" w:space="0" w:color="000000"/>
              <w:bottom w:val="single" w:sz="6" w:space="0" w:color="000000"/>
              <w:right w:val="single" w:sz="6" w:space="0" w:color="000000"/>
            </w:tcBorders>
            <w:vAlign w:val="center"/>
          </w:tcPr>
          <w:p w14:paraId="077EBC47"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100%</w:t>
            </w:r>
          </w:p>
        </w:tc>
      </w:tr>
    </w:tbl>
    <w:p w14:paraId="1E201E64" w14:textId="77777777" w:rsidR="0016725D" w:rsidRPr="00F63FFF" w:rsidRDefault="006B7B61" w:rsidP="0020532D">
      <w:pPr>
        <w:keepLines/>
        <w:tabs>
          <w:tab w:val="left" w:pos="567"/>
        </w:tabs>
        <w:spacing w:after="0" w:line="240" w:lineRule="auto"/>
        <w:rPr>
          <w:rFonts w:ascii="Times New Roman" w:eastAsia="Times New Roman" w:hAnsi="Times New Roman"/>
          <w:sz w:val="20"/>
          <w:szCs w:val="20"/>
        </w:rPr>
      </w:pPr>
      <w:r w:rsidRPr="00F63FFF">
        <w:rPr>
          <w:rFonts w:ascii="Times New Roman" w:eastAsia="Times New Roman" w:hAnsi="Times New Roman"/>
          <w:sz w:val="20"/>
          <w:szCs w:val="20"/>
          <w:lang w:val="kk"/>
        </w:rPr>
        <w:t>* қалпына келтіру кезіндегі жасушалар саны = саны ≥ надир + (0,5 x [бастапқы саны - надир])</w:t>
      </w:r>
    </w:p>
    <w:p w14:paraId="513AA6F6" w14:textId="77777777" w:rsidR="0016725D" w:rsidRPr="00F63FFF" w:rsidRDefault="0016725D" w:rsidP="0020532D">
      <w:pPr>
        <w:keepLines/>
        <w:tabs>
          <w:tab w:val="left" w:pos="567"/>
        </w:tabs>
        <w:spacing w:after="0" w:line="240" w:lineRule="auto"/>
        <w:rPr>
          <w:rFonts w:ascii="Times New Roman" w:eastAsia="Times New Roman" w:hAnsi="Times New Roman"/>
          <w:i/>
          <w:sz w:val="24"/>
          <w:szCs w:val="24"/>
        </w:rPr>
      </w:pPr>
    </w:p>
    <w:p w14:paraId="522413E4" w14:textId="5409F625" w:rsidR="0016725D" w:rsidRPr="00F63FFF" w:rsidRDefault="006B7B61" w:rsidP="00BF7DB7">
      <w:pPr>
        <w:keepLines/>
        <w:tabs>
          <w:tab w:val="left" w:pos="567"/>
        </w:tabs>
        <w:spacing w:after="0" w:line="240" w:lineRule="auto"/>
        <w:jc w:val="both"/>
        <w:rPr>
          <w:rFonts w:ascii="Times New Roman" w:eastAsia="Times New Roman" w:hAnsi="Times New Roman"/>
          <w:sz w:val="20"/>
          <w:szCs w:val="20"/>
        </w:rPr>
      </w:pPr>
      <w:r w:rsidRPr="00F63FFF">
        <w:rPr>
          <w:rFonts w:ascii="Times New Roman" w:eastAsia="Times New Roman" w:hAnsi="Times New Roman"/>
          <w:i/>
          <w:sz w:val="24"/>
          <w:szCs w:val="24"/>
          <w:lang w:val="kk"/>
        </w:rPr>
        <w:t>Лейкоциттер санының ≥3,0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sz w:val="24"/>
          <w:szCs w:val="24"/>
          <w:lang w:val="kk"/>
        </w:rPr>
        <w:t>/л, нейтрофилдердің абсолютті санының ≥1,5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sz w:val="24"/>
          <w:szCs w:val="24"/>
          <w:lang w:val="kk"/>
        </w:rPr>
        <w:t>/л, тромбоциттер санының ≥75,0 х 10</w:t>
      </w:r>
      <w:r w:rsidRPr="00F63FFF">
        <w:rPr>
          <w:rFonts w:ascii="Times New Roman" w:eastAsia="Times New Roman" w:hAnsi="Times New Roman"/>
          <w:i/>
          <w:sz w:val="24"/>
          <w:szCs w:val="24"/>
          <w:vertAlign w:val="superscript"/>
          <w:lang w:val="kk"/>
        </w:rPr>
        <w:t>9</w:t>
      </w:r>
      <w:r w:rsidRPr="00F63FFF">
        <w:rPr>
          <w:rFonts w:ascii="Times New Roman" w:eastAsia="Times New Roman" w:hAnsi="Times New Roman"/>
          <w:i/>
          <w:sz w:val="24"/>
          <w:szCs w:val="24"/>
          <w:lang w:val="kk"/>
        </w:rPr>
        <w:t>/л бастапқы көрсеткіштері (Азапан препаратымен бірінші ем басталғанға дейін) төмендеген пациенттер</w:t>
      </w:r>
    </w:p>
    <w:p w14:paraId="4D1BFA94" w14:textId="77777777" w:rsidR="0016725D" w:rsidRPr="00F63FFF" w:rsidRDefault="006B7B61" w:rsidP="0020532D">
      <w:pPr>
        <w:keepLines/>
        <w:tabs>
          <w:tab w:val="left" w:pos="567"/>
        </w:tabs>
        <w:spacing w:after="0" w:line="240" w:lineRule="auto"/>
        <w:jc w:val="both"/>
        <w:rPr>
          <w:rFonts w:ascii="Times New Roman" w:eastAsia="Times New Roman" w:hAnsi="Times New Roman"/>
          <w:sz w:val="20"/>
          <w:szCs w:val="20"/>
        </w:rPr>
      </w:pPr>
      <w:r w:rsidRPr="00F63FFF">
        <w:rPr>
          <w:rFonts w:ascii="Times New Roman" w:eastAsia="Times New Roman" w:hAnsi="Times New Roman"/>
          <w:sz w:val="24"/>
          <w:szCs w:val="24"/>
          <w:lang w:val="kk"/>
        </w:rPr>
        <w:lastRenderedPageBreak/>
        <w:t>Егер Азапан препаратымен емдеудің кезекті циклінің алдында лейкоциттер санының немесе нейтрофилдердің абсолюттік санының немесе тромбоциттердің олардың бастапқы мәндерінен 50% кем немесе оған тең немесе 50% - дан астам төмендеуі байқалса, бірақ кез келген жасушалық өскіннің дифференциациясы жақсарған жағдайда Азапан препаратын енгізу сызбасы мен оның дозасы өзгермеуі керек.</w:t>
      </w:r>
    </w:p>
    <w:p w14:paraId="4568D70F" w14:textId="77777777" w:rsidR="0094270A" w:rsidRPr="00E46630" w:rsidRDefault="006B7B61" w:rsidP="0020532D">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Жасушалық өскіннің дифференциациясының жақсару белгілері болмаған кезде қан жасушаларының саны бастапқы мәнінен 50% - дан астам төмендеген науқастарды Азапан препаратымен емдеудің келесі циклі нейтрофилдер мен тромбоциттердің абсолютті саны қалпына келгенге дейін кейінге қалдырылуы тиіс. Егер қалпына келтіру 14 күннен аспаса, Азапан препаратының дозасын түзету қажет емес. Егер қалпына келтіруге 14 күн ішінде қол жеткізілмесе, сүйек кемігінің жасушалық қанығуын бағалау қажет. Жасушалық қанығу көрсеткіші &gt;50% болғанда препараттың дозасын өзгертудің қажеті жоқ. Егер сүйек кемігінің жасушалық қанығуы ≤50% болса, емдеуді кейінге қалдыру керек, ал дозаны төмендегі кестеде келтірілген ұсынымдарға сәйкес азайту керек:</w:t>
      </w:r>
    </w:p>
    <w:tbl>
      <w:tblPr>
        <w:tblpPr w:leftFromText="180" w:rightFromText="180" w:vertAnchor="text" w:horzAnchor="margin" w:tblpXSpec="center" w:tblpY="218"/>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018"/>
        <w:gridCol w:w="2871"/>
      </w:tblGrid>
      <w:tr w:rsidR="0046325A" w:rsidRPr="00C76F65" w14:paraId="49D8ECBC" w14:textId="77777777" w:rsidTr="002F7082">
        <w:trPr>
          <w:trHeight w:val="877"/>
        </w:trPr>
        <w:tc>
          <w:tcPr>
            <w:tcW w:w="1712" w:type="pct"/>
            <w:tcBorders>
              <w:top w:val="single" w:sz="4" w:space="0" w:color="auto"/>
              <w:left w:val="single" w:sz="4" w:space="0" w:color="auto"/>
              <w:bottom w:val="single" w:sz="4" w:space="0" w:color="auto"/>
              <w:right w:val="single" w:sz="4" w:space="0" w:color="auto"/>
            </w:tcBorders>
          </w:tcPr>
          <w:p w14:paraId="620F2560" w14:textId="77777777" w:rsidR="0094270A" w:rsidRPr="00F63FFF" w:rsidRDefault="006B7B61" w:rsidP="0020532D">
            <w:pPr>
              <w:keepLines/>
              <w:tabs>
                <w:tab w:val="left" w:pos="567"/>
              </w:tabs>
              <w:spacing w:after="0" w:line="240" w:lineRule="auto"/>
              <w:jc w:val="center"/>
              <w:rPr>
                <w:rFonts w:ascii="Times New Roman" w:eastAsia="Times New Roman" w:hAnsi="Times New Roman"/>
                <w:iCs/>
                <w:sz w:val="24"/>
                <w:szCs w:val="24"/>
                <w:lang w:val="en-GB"/>
              </w:rPr>
            </w:pPr>
            <w:r w:rsidRPr="00F63FFF">
              <w:rPr>
                <w:rFonts w:ascii="Times New Roman" w:eastAsia="Times New Roman" w:hAnsi="Times New Roman"/>
                <w:iCs/>
                <w:sz w:val="24"/>
                <w:szCs w:val="24"/>
                <w:lang w:val="kk"/>
              </w:rPr>
              <w:t>Сүйек кемігінің жасушалық қанығуы</w:t>
            </w:r>
          </w:p>
        </w:tc>
        <w:tc>
          <w:tcPr>
            <w:tcW w:w="3288" w:type="pct"/>
            <w:gridSpan w:val="2"/>
            <w:tcBorders>
              <w:top w:val="single" w:sz="4" w:space="0" w:color="auto"/>
              <w:left w:val="single" w:sz="4" w:space="0" w:color="auto"/>
              <w:bottom w:val="single" w:sz="4" w:space="0" w:color="auto"/>
              <w:right w:val="single" w:sz="4" w:space="0" w:color="auto"/>
            </w:tcBorders>
          </w:tcPr>
          <w:p w14:paraId="7A19C64A" w14:textId="77777777" w:rsidR="0094270A" w:rsidRPr="00E46630" w:rsidRDefault="006B7B61" w:rsidP="0020532D">
            <w:pPr>
              <w:keepLines/>
              <w:tabs>
                <w:tab w:val="left" w:pos="567"/>
              </w:tabs>
              <w:spacing w:after="0" w:line="240" w:lineRule="auto"/>
              <w:jc w:val="both"/>
              <w:rPr>
                <w:rFonts w:ascii="Times New Roman" w:eastAsia="Times New Roman" w:hAnsi="Times New Roman"/>
                <w:iCs/>
                <w:sz w:val="24"/>
                <w:szCs w:val="24"/>
                <w:lang w:val="en-GB"/>
              </w:rPr>
            </w:pPr>
            <w:r w:rsidRPr="00F63FFF">
              <w:rPr>
                <w:rFonts w:ascii="Times New Roman" w:eastAsia="Times New Roman" w:hAnsi="Times New Roman"/>
                <w:iCs/>
                <w:sz w:val="24"/>
                <w:szCs w:val="24"/>
                <w:lang w:val="kk"/>
              </w:rPr>
              <w:t>Келесі циклге арналған доза, егер қан жасушаларының санын қалпына келтіру* 14 күннен көп уақытты қажет етсе (%)</w:t>
            </w:r>
          </w:p>
        </w:tc>
      </w:tr>
      <w:tr w:rsidR="0046325A" w14:paraId="15B48525" w14:textId="77777777" w:rsidTr="002F7082">
        <w:trPr>
          <w:trHeight w:val="280"/>
        </w:trPr>
        <w:tc>
          <w:tcPr>
            <w:tcW w:w="1712" w:type="pct"/>
            <w:tcBorders>
              <w:top w:val="single" w:sz="4" w:space="0" w:color="auto"/>
              <w:left w:val="single" w:sz="4" w:space="0" w:color="auto"/>
              <w:bottom w:val="single" w:sz="4" w:space="0" w:color="auto"/>
              <w:right w:val="single" w:sz="4" w:space="0" w:color="auto"/>
            </w:tcBorders>
          </w:tcPr>
          <w:p w14:paraId="21FEB8D9" w14:textId="77777777" w:rsidR="0094270A" w:rsidRPr="00E46630" w:rsidRDefault="0094270A" w:rsidP="0020532D">
            <w:pPr>
              <w:keepLines/>
              <w:tabs>
                <w:tab w:val="left" w:pos="567"/>
              </w:tabs>
              <w:spacing w:after="0" w:line="240" w:lineRule="auto"/>
              <w:rPr>
                <w:rFonts w:ascii="Times New Roman" w:eastAsia="Times New Roman" w:hAnsi="Times New Roman"/>
                <w:sz w:val="24"/>
                <w:szCs w:val="24"/>
                <w:lang w:val="en-GB"/>
              </w:rPr>
            </w:pPr>
          </w:p>
        </w:tc>
        <w:tc>
          <w:tcPr>
            <w:tcW w:w="1685" w:type="pct"/>
            <w:tcBorders>
              <w:top w:val="single" w:sz="4" w:space="0" w:color="auto"/>
              <w:left w:val="single" w:sz="4" w:space="0" w:color="auto"/>
              <w:bottom w:val="single" w:sz="4" w:space="0" w:color="auto"/>
              <w:right w:val="single" w:sz="4" w:space="0" w:color="auto"/>
            </w:tcBorders>
          </w:tcPr>
          <w:p w14:paraId="44061A6C"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iCs/>
                <w:sz w:val="24"/>
                <w:szCs w:val="24"/>
                <w:lang w:val="kk"/>
              </w:rPr>
              <w:t>Қалпына келтіру*≤21 күн</w:t>
            </w:r>
          </w:p>
        </w:tc>
        <w:tc>
          <w:tcPr>
            <w:tcW w:w="1603" w:type="pct"/>
            <w:tcBorders>
              <w:top w:val="single" w:sz="4" w:space="0" w:color="auto"/>
              <w:left w:val="single" w:sz="4" w:space="0" w:color="auto"/>
              <w:bottom w:val="single" w:sz="4" w:space="0" w:color="auto"/>
              <w:right w:val="single" w:sz="4" w:space="0" w:color="auto"/>
            </w:tcBorders>
          </w:tcPr>
          <w:p w14:paraId="393086EA"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iCs/>
                <w:sz w:val="24"/>
                <w:szCs w:val="24"/>
                <w:lang w:val="kk"/>
              </w:rPr>
              <w:t>Қалпына келтіру* &gt; 21 күн</w:t>
            </w:r>
          </w:p>
        </w:tc>
      </w:tr>
      <w:tr w:rsidR="0046325A" w14:paraId="12A724D1" w14:textId="77777777" w:rsidTr="002F7082">
        <w:trPr>
          <w:trHeight w:val="239"/>
        </w:trPr>
        <w:tc>
          <w:tcPr>
            <w:tcW w:w="1712" w:type="pct"/>
            <w:tcBorders>
              <w:top w:val="single" w:sz="4" w:space="0" w:color="auto"/>
              <w:left w:val="single" w:sz="4" w:space="0" w:color="auto"/>
              <w:bottom w:val="single" w:sz="4" w:space="0" w:color="auto"/>
              <w:right w:val="single" w:sz="4" w:space="0" w:color="auto"/>
            </w:tcBorders>
          </w:tcPr>
          <w:p w14:paraId="49649084"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15-50%</w:t>
            </w:r>
          </w:p>
        </w:tc>
        <w:tc>
          <w:tcPr>
            <w:tcW w:w="1685" w:type="pct"/>
            <w:tcBorders>
              <w:top w:val="single" w:sz="4" w:space="0" w:color="auto"/>
              <w:left w:val="single" w:sz="4" w:space="0" w:color="auto"/>
              <w:bottom w:val="single" w:sz="4" w:space="0" w:color="auto"/>
              <w:right w:val="single" w:sz="4" w:space="0" w:color="auto"/>
            </w:tcBorders>
          </w:tcPr>
          <w:p w14:paraId="3208FB02"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100%</w:t>
            </w:r>
          </w:p>
        </w:tc>
        <w:tc>
          <w:tcPr>
            <w:tcW w:w="1603" w:type="pct"/>
            <w:tcBorders>
              <w:top w:val="single" w:sz="4" w:space="0" w:color="auto"/>
              <w:left w:val="single" w:sz="4" w:space="0" w:color="auto"/>
              <w:bottom w:val="single" w:sz="4" w:space="0" w:color="auto"/>
              <w:right w:val="single" w:sz="4" w:space="0" w:color="auto"/>
            </w:tcBorders>
          </w:tcPr>
          <w:p w14:paraId="1D925A83"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50%</w:t>
            </w:r>
          </w:p>
        </w:tc>
      </w:tr>
      <w:tr w:rsidR="0046325A" w14:paraId="5896E811" w14:textId="77777777" w:rsidTr="002F7082">
        <w:trPr>
          <w:trHeight w:val="86"/>
        </w:trPr>
        <w:tc>
          <w:tcPr>
            <w:tcW w:w="1712" w:type="pct"/>
            <w:tcBorders>
              <w:top w:val="single" w:sz="4" w:space="0" w:color="auto"/>
              <w:left w:val="single" w:sz="4" w:space="0" w:color="auto"/>
              <w:bottom w:val="single" w:sz="4" w:space="0" w:color="auto"/>
              <w:right w:val="single" w:sz="4" w:space="0" w:color="auto"/>
            </w:tcBorders>
          </w:tcPr>
          <w:p w14:paraId="313C1582"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lang w:val="en-US"/>
              </w:rPr>
            </w:pPr>
            <w:r w:rsidRPr="00F63FFF">
              <w:rPr>
                <w:rFonts w:ascii="Times New Roman" w:eastAsia="Times New Roman" w:hAnsi="Times New Roman"/>
                <w:sz w:val="24"/>
                <w:szCs w:val="24"/>
                <w:lang w:val="kk"/>
              </w:rPr>
              <w:t>&lt;15%</w:t>
            </w:r>
          </w:p>
        </w:tc>
        <w:tc>
          <w:tcPr>
            <w:tcW w:w="1685" w:type="pct"/>
            <w:tcBorders>
              <w:top w:val="single" w:sz="4" w:space="0" w:color="auto"/>
              <w:left w:val="single" w:sz="4" w:space="0" w:color="auto"/>
              <w:bottom w:val="single" w:sz="4" w:space="0" w:color="auto"/>
              <w:right w:val="single" w:sz="4" w:space="0" w:color="auto"/>
            </w:tcBorders>
          </w:tcPr>
          <w:p w14:paraId="6911DCD0"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100%</w:t>
            </w:r>
          </w:p>
        </w:tc>
        <w:tc>
          <w:tcPr>
            <w:tcW w:w="1603" w:type="pct"/>
            <w:tcBorders>
              <w:top w:val="single" w:sz="4" w:space="0" w:color="auto"/>
              <w:left w:val="single" w:sz="4" w:space="0" w:color="auto"/>
              <w:bottom w:val="single" w:sz="4" w:space="0" w:color="auto"/>
              <w:right w:val="single" w:sz="4" w:space="0" w:color="auto"/>
            </w:tcBorders>
          </w:tcPr>
          <w:p w14:paraId="6D51076E" w14:textId="77777777" w:rsidR="0094270A" w:rsidRPr="00F63FFF" w:rsidRDefault="006B7B61" w:rsidP="0020532D">
            <w:pPr>
              <w:keepLines/>
              <w:tabs>
                <w:tab w:val="left" w:pos="567"/>
              </w:tabs>
              <w:spacing w:after="0" w:line="240" w:lineRule="auto"/>
              <w:jc w:val="center"/>
              <w:rPr>
                <w:rFonts w:ascii="Times New Roman" w:eastAsia="Times New Roman" w:hAnsi="Times New Roman"/>
                <w:sz w:val="24"/>
                <w:szCs w:val="24"/>
              </w:rPr>
            </w:pPr>
            <w:r w:rsidRPr="00F63FFF">
              <w:rPr>
                <w:rFonts w:ascii="Times New Roman" w:eastAsia="Times New Roman" w:hAnsi="Times New Roman"/>
                <w:sz w:val="24"/>
                <w:szCs w:val="24"/>
                <w:lang w:val="kk"/>
              </w:rPr>
              <w:t>33%</w:t>
            </w:r>
          </w:p>
        </w:tc>
      </w:tr>
    </w:tbl>
    <w:p w14:paraId="3051BD9A" w14:textId="77777777" w:rsidR="0094270A" w:rsidRPr="00F63FFF" w:rsidRDefault="006B7B61" w:rsidP="0020532D">
      <w:pPr>
        <w:keepLines/>
        <w:tabs>
          <w:tab w:val="left" w:pos="567"/>
        </w:tabs>
        <w:spacing w:after="0" w:line="240" w:lineRule="auto"/>
        <w:rPr>
          <w:rFonts w:ascii="Times New Roman" w:eastAsia="Times New Roman" w:hAnsi="Times New Roman"/>
          <w:sz w:val="20"/>
          <w:szCs w:val="20"/>
        </w:rPr>
      </w:pPr>
      <w:r w:rsidRPr="00F63FFF">
        <w:rPr>
          <w:rFonts w:ascii="Times New Roman" w:eastAsia="Times New Roman" w:hAnsi="Times New Roman"/>
          <w:sz w:val="20"/>
          <w:szCs w:val="20"/>
          <w:lang w:val="kk"/>
        </w:rPr>
        <w:t>* қалпына келтіру кезіндегі жасушалар саны = саны ≥ надир + (0,5 x [бастапқы саны - надир])</w:t>
      </w:r>
    </w:p>
    <w:p w14:paraId="4AE3863A" w14:textId="77777777" w:rsidR="0094270A" w:rsidRPr="00F63FFF" w:rsidRDefault="0094270A" w:rsidP="0020532D">
      <w:pPr>
        <w:keepLines/>
        <w:tabs>
          <w:tab w:val="left" w:pos="567"/>
        </w:tabs>
        <w:spacing w:after="0" w:line="240" w:lineRule="auto"/>
        <w:rPr>
          <w:rFonts w:ascii="Times New Roman" w:eastAsia="Times New Roman" w:hAnsi="Times New Roman"/>
          <w:sz w:val="24"/>
          <w:szCs w:val="24"/>
        </w:rPr>
      </w:pPr>
    </w:p>
    <w:p w14:paraId="15A12B46" w14:textId="77777777" w:rsidR="00BF7DB7" w:rsidRPr="00F63FFF" w:rsidRDefault="006B7B61" w:rsidP="0020532D">
      <w:pPr>
        <w:keepLines/>
        <w:tabs>
          <w:tab w:val="left" w:pos="567"/>
        </w:tabs>
        <w:spacing w:after="0" w:line="240" w:lineRule="auto"/>
        <w:jc w:val="both"/>
        <w:rPr>
          <w:rFonts w:ascii="Times New Roman" w:eastAsia="Times New Roman" w:hAnsi="Times New Roman"/>
          <w:sz w:val="24"/>
          <w:szCs w:val="24"/>
        </w:rPr>
      </w:pPr>
      <w:r w:rsidRPr="00F63FFF">
        <w:rPr>
          <w:rFonts w:ascii="Times New Roman" w:eastAsia="Times New Roman" w:hAnsi="Times New Roman"/>
          <w:sz w:val="24"/>
          <w:szCs w:val="24"/>
          <w:lang w:val="kk"/>
        </w:rPr>
        <w:t>Дозаны өзгерткеннен кейін келесі емдеу циклінің ұзақтығын 28 күнге дейін қалпына келтіру керек.</w:t>
      </w:r>
    </w:p>
    <w:p w14:paraId="6305EBDA" w14:textId="77777777" w:rsidR="0094270A" w:rsidRPr="00F63FFF" w:rsidRDefault="006B7B61" w:rsidP="0020532D">
      <w:pPr>
        <w:keepLines/>
        <w:tabs>
          <w:tab w:val="left" w:pos="567"/>
        </w:tabs>
        <w:spacing w:after="0" w:line="240" w:lineRule="auto"/>
        <w:jc w:val="both"/>
        <w:rPr>
          <w:rFonts w:ascii="Times New Roman" w:eastAsia="Times New Roman" w:hAnsi="Times New Roman"/>
          <w:b/>
          <w:sz w:val="24"/>
          <w:szCs w:val="24"/>
        </w:rPr>
      </w:pPr>
      <w:r w:rsidRPr="00F63FFF">
        <w:rPr>
          <w:rFonts w:ascii="Times New Roman" w:eastAsia="Times New Roman" w:hAnsi="Times New Roman"/>
          <w:b/>
          <w:sz w:val="24"/>
          <w:szCs w:val="24"/>
          <w:lang w:val="kk"/>
        </w:rPr>
        <w:t>Пациенттердің ерекше топтары</w:t>
      </w:r>
    </w:p>
    <w:p w14:paraId="7535F8B6" w14:textId="77777777" w:rsidR="00BF7DB7" w:rsidRPr="00F63FFF" w:rsidRDefault="006B7B61" w:rsidP="00BF7DB7">
      <w:pPr>
        <w:spacing w:after="0" w:line="240" w:lineRule="auto"/>
        <w:jc w:val="both"/>
        <w:rPr>
          <w:rFonts w:ascii="Times New Roman" w:hAnsi="Times New Roman"/>
          <w:sz w:val="24"/>
          <w:szCs w:val="24"/>
        </w:rPr>
      </w:pPr>
      <w:r w:rsidRPr="00F63FFF">
        <w:rPr>
          <w:rFonts w:ascii="Times New Roman" w:eastAsia="Times New Roman" w:hAnsi="Times New Roman"/>
          <w:i/>
          <w:iCs/>
          <w:sz w:val="24"/>
          <w:szCs w:val="24"/>
          <w:lang w:val="kk"/>
        </w:rPr>
        <w:t>Егде жастағы пациенттер</w:t>
      </w:r>
    </w:p>
    <w:p w14:paraId="32935B40" w14:textId="77777777" w:rsidR="00BF7DB7" w:rsidRPr="00E46630" w:rsidRDefault="006B7B61" w:rsidP="0020532D">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Егде жастағы науқастарға арнайы дозалау режимі қажет емес. Егде жастағы пациенттерде бүйрек функциясының бұзылу ықтималдығы жоғары болғандықтан, емдеу кезінде бүйрек функциясын бақылау ұсынылады.</w:t>
      </w:r>
    </w:p>
    <w:p w14:paraId="5A2066E9" w14:textId="77777777" w:rsidR="00BF7DB7" w:rsidRPr="00E46630" w:rsidRDefault="006B7B61" w:rsidP="00BF7DB7">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i/>
          <w:iCs/>
          <w:sz w:val="24"/>
          <w:szCs w:val="24"/>
          <w:lang w:val="kk"/>
        </w:rPr>
        <w:t>Бүйрек  функциясының жеткіліксіздігі бар пациенттер</w:t>
      </w:r>
    </w:p>
    <w:p w14:paraId="2818EF7C" w14:textId="77777777" w:rsidR="00BF7DB7" w:rsidRPr="00E46630" w:rsidRDefault="006B7B61" w:rsidP="0020532D">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Бүйрек функциясы бұзылған пациенттерде азацитидиннің бастапқы дозасын өзгертудің қажеті жоқ (5.2-бөлімді қараңыз). Қан сарысуындағы бикарбонаттар концентрациясының 20 ммоль/л төмен түсініксіз төмендеуі кезінде келесі ем циклі үшін препараттың дозасы 50% - ға азайтылуы тиіс. Қан сарысуындағы креатинин концентрациясының немесе қандағы мочевина азотының концентрациясының бастапқы мәндерден 2 есе немесе одан да көп немесе қалыптың жоғарғы шегінен жоғары түсініксіз жоғарылауы кезінде емнің келесі циклі осы параметрлерді қалыпты немесе бастапқы мәндерге қалпына келтіргенге дейін кейінге қалдырылуы керек, ал келесі циклде препараттың дозасы 50% - ға төмендетілуі керек (4.4-бөлімді қараңыз).</w:t>
      </w:r>
    </w:p>
    <w:p w14:paraId="5FA81EAB" w14:textId="77777777" w:rsidR="00AC729D" w:rsidRPr="00E46630" w:rsidRDefault="006B7B61" w:rsidP="00AC729D">
      <w:pPr>
        <w:keepLines/>
        <w:tabs>
          <w:tab w:val="left" w:pos="567"/>
        </w:tabs>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 xml:space="preserve">Бауыр  функциясының жеткіліксіздігі бар пациенттер </w:t>
      </w:r>
    </w:p>
    <w:p w14:paraId="4FAD6FEB" w14:textId="77777777" w:rsidR="00AC729D" w:rsidRPr="00E46630" w:rsidRDefault="006B7B61" w:rsidP="00AC729D">
      <w:pPr>
        <w:keepLines/>
        <w:tabs>
          <w:tab w:val="left" w:pos="567"/>
        </w:tabs>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Бауыр функциясы бұзылған науқастарға арнайы зерттеулер жүргізілген жоқ (4.4-бөлімді қараңыз). Бауыр функциясының ауыр жеткіліксіздігі бар науқастарға жағымсыз құбылыстарды уақтылы анықтау үшін мұқият мониторинг жүргізу керек. Бауыр функциясы бұзылған пациенттерде емдеуді бастамас бұрын бастапқы дозаны түзету талап етілмейді; дозаны кейінгі өзгертулер қанның зертханалық көрсеткіштері негізінде жүзеге асырылуы тиіс. Азапан препаратын бауырдың меңдеген сатыдағы қатерлі ісігі бар пациенттерге қолдануға болмайды (4.3 және 4.4-бөлімдерді қараңыз).</w:t>
      </w:r>
    </w:p>
    <w:p w14:paraId="4BAB767E" w14:textId="77777777" w:rsidR="00272EE1" w:rsidRPr="00E46630" w:rsidRDefault="006B7B61" w:rsidP="0020532D">
      <w:pPr>
        <w:keepLines/>
        <w:tabs>
          <w:tab w:val="left" w:pos="567"/>
        </w:tabs>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Балалар</w:t>
      </w:r>
    </w:p>
    <w:p w14:paraId="0BED9DBD" w14:textId="77777777" w:rsidR="00AC729D" w:rsidRPr="00E46630" w:rsidRDefault="006B7B61" w:rsidP="00AC729D">
      <w:pPr>
        <w:keepLines/>
        <w:tabs>
          <w:tab w:val="left" w:pos="567"/>
        </w:tabs>
        <w:spacing w:after="0" w:line="240" w:lineRule="auto"/>
        <w:jc w:val="both"/>
        <w:rPr>
          <w:rFonts w:ascii="Times New Roman" w:eastAsia="Times New Roman" w:hAnsi="Times New Roman"/>
          <w:sz w:val="24"/>
          <w:szCs w:val="24"/>
          <w:lang w:val="kk"/>
        </w:rPr>
      </w:pPr>
      <w:r w:rsidRPr="00AC729D">
        <w:rPr>
          <w:rFonts w:ascii="Times New Roman" w:eastAsia="Times New Roman" w:hAnsi="Times New Roman"/>
          <w:sz w:val="24"/>
          <w:szCs w:val="24"/>
          <w:lang w:val="kk"/>
        </w:rPr>
        <w:lastRenderedPageBreak/>
        <w:t>Қазіргі уақытта 0 мен 17 жас аралығындағы балалардағы азацитидиннің қауіпсіздігі мен тиімділігі анықталмаған.</w:t>
      </w:r>
    </w:p>
    <w:p w14:paraId="35C90698" w14:textId="77777777" w:rsidR="00AC729D" w:rsidRPr="00E46630" w:rsidRDefault="006B7B61" w:rsidP="00AC729D">
      <w:pPr>
        <w:keepLines/>
        <w:tabs>
          <w:tab w:val="left" w:pos="567"/>
        </w:tabs>
        <w:spacing w:after="0" w:line="240" w:lineRule="auto"/>
        <w:jc w:val="both"/>
        <w:rPr>
          <w:rFonts w:ascii="Times New Roman" w:eastAsia="Times New Roman" w:hAnsi="Times New Roman"/>
          <w:sz w:val="24"/>
          <w:szCs w:val="24"/>
          <w:lang w:val="kk"/>
        </w:rPr>
      </w:pPr>
      <w:r w:rsidRPr="00AC729D">
        <w:rPr>
          <w:rFonts w:ascii="Times New Roman" w:eastAsia="Times New Roman" w:hAnsi="Times New Roman"/>
          <w:sz w:val="24"/>
          <w:szCs w:val="24"/>
          <w:lang w:val="kk"/>
        </w:rPr>
        <w:t>Қазіргі уақытта қолда бар деректер 4.8, 5.1 және 5.2-бөлімдерде сипатталған, бірақ осы жас тобына арналған дозалау бойынша ұсынымдар беру мүмкін емес.</w:t>
      </w:r>
    </w:p>
    <w:p w14:paraId="7C0ED220" w14:textId="77777777" w:rsidR="00272EE1" w:rsidRPr="00E46630" w:rsidRDefault="006B7B61" w:rsidP="00AC729D">
      <w:pPr>
        <w:keepLines/>
        <w:tabs>
          <w:tab w:val="left" w:pos="567"/>
        </w:tabs>
        <w:spacing w:after="0" w:line="240" w:lineRule="auto"/>
        <w:jc w:val="both"/>
        <w:rPr>
          <w:rFonts w:ascii="Times New Roman" w:eastAsia="Times New Roman" w:hAnsi="Times New Roman"/>
          <w:b/>
          <w:sz w:val="24"/>
          <w:szCs w:val="24"/>
          <w:lang w:val="kk"/>
        </w:rPr>
      </w:pPr>
      <w:r w:rsidRPr="00F63FFF">
        <w:rPr>
          <w:rFonts w:ascii="Times New Roman" w:eastAsia="Times New Roman" w:hAnsi="Times New Roman"/>
          <w:b/>
          <w:sz w:val="24"/>
          <w:szCs w:val="24"/>
          <w:lang w:val="kk"/>
        </w:rPr>
        <w:t>Қолдану тәсілі</w:t>
      </w:r>
    </w:p>
    <w:p w14:paraId="5FA01ED1" w14:textId="77777777" w:rsidR="00AC729D" w:rsidRPr="00E46630" w:rsidRDefault="006B7B61" w:rsidP="00AC729D">
      <w:pPr>
        <w:spacing w:after="0" w:line="240" w:lineRule="auto"/>
        <w:jc w:val="both"/>
        <w:rPr>
          <w:rFonts w:ascii="Times New Roman" w:eastAsia="Times New Roman" w:hAnsi="Times New Roman"/>
          <w:sz w:val="24"/>
          <w:szCs w:val="24"/>
          <w:lang w:val="kk"/>
        </w:rPr>
      </w:pPr>
      <w:r w:rsidRPr="00AC729D">
        <w:rPr>
          <w:rFonts w:ascii="Times New Roman" w:eastAsia="Times New Roman" w:hAnsi="Times New Roman"/>
          <w:sz w:val="24"/>
          <w:szCs w:val="24"/>
          <w:lang w:val="kk"/>
        </w:rPr>
        <w:t>Қалпына келтірілген препаратты иық, сан немесе іш аймағына тері астына енгізу керек.</w:t>
      </w:r>
    </w:p>
    <w:p w14:paraId="1CCB283F" w14:textId="77777777" w:rsidR="00AC729D" w:rsidRPr="00E46630" w:rsidRDefault="006B7B61" w:rsidP="00AC729D">
      <w:pPr>
        <w:spacing w:after="0" w:line="240" w:lineRule="auto"/>
        <w:jc w:val="both"/>
        <w:rPr>
          <w:rFonts w:ascii="Times New Roman" w:eastAsia="Times New Roman" w:hAnsi="Times New Roman"/>
          <w:sz w:val="24"/>
          <w:szCs w:val="24"/>
          <w:lang w:val="kk"/>
        </w:rPr>
      </w:pPr>
      <w:r w:rsidRPr="00AC729D">
        <w:rPr>
          <w:rFonts w:ascii="Times New Roman" w:eastAsia="Times New Roman" w:hAnsi="Times New Roman"/>
          <w:sz w:val="24"/>
          <w:szCs w:val="24"/>
          <w:lang w:val="kk"/>
        </w:rPr>
        <w:t>Инъекция орындарын кезектестіру керек: әрбір жаңа инъекцияны алдыңғы жерден кемінде 2,5 см қашықтықта жасау керек, ал препаратты ауырған, қызарған, тығыздалған немесе көгерген тері аймақтарына енгізбеу керек.</w:t>
      </w:r>
    </w:p>
    <w:p w14:paraId="38D3B714" w14:textId="77777777" w:rsidR="00AC729D" w:rsidRPr="00E46630" w:rsidRDefault="006B7B61" w:rsidP="00AC729D">
      <w:pPr>
        <w:spacing w:after="0" w:line="240" w:lineRule="auto"/>
        <w:rPr>
          <w:rFonts w:ascii="Times New Roman" w:eastAsia="Times New Roman" w:hAnsi="Times New Roman"/>
          <w:sz w:val="24"/>
          <w:szCs w:val="24"/>
          <w:lang w:val="kk"/>
        </w:rPr>
      </w:pPr>
      <w:r w:rsidRPr="00AC729D">
        <w:rPr>
          <w:rFonts w:ascii="Times New Roman" w:eastAsia="Times New Roman" w:hAnsi="Times New Roman"/>
          <w:sz w:val="24"/>
          <w:szCs w:val="24"/>
          <w:lang w:val="kk"/>
        </w:rPr>
        <w:t>Қалпына келтірілгеннен кейін суспензияны сүзуге болмайды.</w:t>
      </w:r>
    </w:p>
    <w:p w14:paraId="2D234AF7" w14:textId="77777777" w:rsidR="00AC729D" w:rsidRPr="00E46630" w:rsidRDefault="006B7B61" w:rsidP="00AC729D">
      <w:pPr>
        <w:spacing w:after="0" w:line="240" w:lineRule="auto"/>
        <w:rPr>
          <w:rFonts w:ascii="Times New Roman" w:eastAsia="Times New Roman" w:hAnsi="Times New Roman"/>
          <w:sz w:val="24"/>
          <w:szCs w:val="24"/>
          <w:lang w:val="kk"/>
        </w:rPr>
      </w:pPr>
      <w:r w:rsidRPr="00AC729D">
        <w:rPr>
          <w:rFonts w:ascii="Times New Roman" w:eastAsia="Times New Roman" w:hAnsi="Times New Roman"/>
          <w:sz w:val="24"/>
          <w:szCs w:val="24"/>
          <w:lang w:val="kk"/>
        </w:rPr>
        <w:t>Препаратты енгізер алдында қалпына келтіру жөніндегі нұсқаулар 6.6-бөлімде берілген.</w:t>
      </w:r>
    </w:p>
    <w:bookmarkEnd w:id="5"/>
    <w:bookmarkEnd w:id="7"/>
    <w:p w14:paraId="3DFFB142" w14:textId="77777777" w:rsidR="00954A84" w:rsidRPr="00E46630" w:rsidRDefault="00954A84" w:rsidP="0020532D">
      <w:pPr>
        <w:spacing w:after="0" w:line="240" w:lineRule="auto"/>
        <w:jc w:val="both"/>
        <w:rPr>
          <w:rFonts w:ascii="Times New Roman" w:eastAsia="Times New Roman" w:hAnsi="Times New Roman"/>
          <w:b/>
          <w:sz w:val="24"/>
          <w:szCs w:val="24"/>
          <w:lang w:val="kk" w:eastAsia="ru-RU"/>
        </w:rPr>
      </w:pPr>
    </w:p>
    <w:p w14:paraId="15400E6A" w14:textId="77777777" w:rsidR="002F7082"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 xml:space="preserve">4.3 </w:t>
      </w:r>
      <w:bookmarkStart w:id="8" w:name="_Hlk20834483"/>
      <w:r w:rsidRPr="00F63FFF">
        <w:rPr>
          <w:rFonts w:ascii="Times New Roman" w:eastAsia="Times New Roman" w:hAnsi="Times New Roman"/>
          <w:b/>
          <w:sz w:val="24"/>
          <w:szCs w:val="24"/>
          <w:lang w:val="kk" w:eastAsia="ru-RU"/>
        </w:rPr>
        <w:t>Қолдануға болмайтын жағдайлар</w:t>
      </w:r>
    </w:p>
    <w:p w14:paraId="5575BF64"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 xml:space="preserve">- </w:t>
      </w:r>
      <w:r w:rsidRPr="00F63FFF">
        <w:rPr>
          <w:rFonts w:ascii="Times New Roman" w:eastAsia="Times New Roman" w:hAnsi="Times New Roman"/>
          <w:sz w:val="24"/>
          <w:szCs w:val="24"/>
          <w:lang w:val="kk" w:eastAsia="ru-RU"/>
        </w:rPr>
        <w:t>әсер етуші затқа немесе 6.1-бөлімде берілген қосымша заттардың кез келгеніне аса жоғары сезімталдық</w:t>
      </w:r>
    </w:p>
    <w:p w14:paraId="213C32BA" w14:textId="65A6DD0E"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w:t>
      </w:r>
      <w:r w:rsidR="00AC2FEC" w:rsidRPr="00AC2FEC">
        <w:rPr>
          <w:rFonts w:ascii="Times New Roman" w:eastAsia="Times New Roman" w:hAnsi="Times New Roman"/>
          <w:sz w:val="24"/>
          <w:szCs w:val="24"/>
          <w:lang w:val="kk" w:eastAsia="ru-RU"/>
        </w:rPr>
        <w:t xml:space="preserve"> бауырдың үдемелі қатерлі ісіктері (4.4-бөлімді қараңыз)</w:t>
      </w:r>
    </w:p>
    <w:p w14:paraId="1D72C36B" w14:textId="4D7B5121"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w:t>
      </w:r>
      <w:r w:rsidR="00AC2FEC" w:rsidRPr="00AC2FEC">
        <w:rPr>
          <w:rFonts w:ascii="Times New Roman" w:eastAsia="Times New Roman" w:hAnsi="Times New Roman"/>
          <w:sz w:val="24"/>
          <w:szCs w:val="24"/>
          <w:lang w:val="kk" w:eastAsia="ru-RU"/>
        </w:rPr>
        <w:t xml:space="preserve"> бала емізу кезеңі (4.6-бөлімді қараңыз)</w:t>
      </w:r>
    </w:p>
    <w:bookmarkEnd w:id="8"/>
    <w:p w14:paraId="56BF9C0A" w14:textId="77777777" w:rsidR="0020532D" w:rsidRPr="00E46630" w:rsidRDefault="0020532D" w:rsidP="0020532D">
      <w:pPr>
        <w:spacing w:after="0" w:line="240" w:lineRule="auto"/>
        <w:jc w:val="both"/>
        <w:rPr>
          <w:rFonts w:ascii="Times New Roman" w:eastAsia="Times New Roman" w:hAnsi="Times New Roman"/>
          <w:b/>
          <w:sz w:val="24"/>
          <w:szCs w:val="24"/>
          <w:lang w:val="kk" w:eastAsia="ru-RU"/>
        </w:rPr>
      </w:pPr>
    </w:p>
    <w:p w14:paraId="0FD20001"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4.4 Айрықша нұсқаулар және қолдану кезіндегі сақтандыру шаралары</w:t>
      </w:r>
    </w:p>
    <w:p w14:paraId="0656EE13" w14:textId="77777777" w:rsidR="00E50028" w:rsidRPr="00E46630" w:rsidRDefault="006B7B61" w:rsidP="0020532D">
      <w:pPr>
        <w:spacing w:after="0" w:line="240" w:lineRule="auto"/>
        <w:jc w:val="both"/>
        <w:rPr>
          <w:rFonts w:ascii="Times New Roman" w:eastAsia="Times New Roman" w:hAnsi="Times New Roman"/>
          <w:i/>
          <w:iCs/>
          <w:noProof/>
          <w:sz w:val="24"/>
          <w:szCs w:val="24"/>
          <w:lang w:val="kk"/>
        </w:rPr>
      </w:pPr>
      <w:r w:rsidRPr="00F63FFF">
        <w:rPr>
          <w:rFonts w:ascii="Times New Roman" w:eastAsia="Times New Roman" w:hAnsi="Times New Roman"/>
          <w:i/>
          <w:iCs/>
          <w:noProof/>
          <w:sz w:val="24"/>
          <w:szCs w:val="24"/>
          <w:lang w:val="kk"/>
        </w:rPr>
        <w:t>Гематологиялық уыттылық</w:t>
      </w:r>
    </w:p>
    <w:p w14:paraId="4FF7FBDC" w14:textId="77777777" w:rsidR="00383DA1"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Азацитидинмен емдеу кезіндегі ең жиі кездесетін жанама әсерлер, негізінен алғашқы 2 цикл кезінде тромбоцитопения, нейтропения және лейкопения болды (4.8-бөлімді қараңыз). Қажет болса және кем дегенде емдеудің әрбір циклінің алдында емнің тиімділігін және уыттылықтың ықтимал көріністерін бақылау үшін толық клиникалық қан талдауы жүргізілуі керек. Бірінші циклдің ұсынылған дозасын енгізгеннен кейін келесі цикл үшін дозаны төмендетуге болады немесе оны енгізу надирді бағалау және гематологиялық жауап негізінде кейінге қалдырылуы мүмкін (4.2-бөлімді қараңыз). Пациенттерге дене температурасының жоғарылауы (қызба) туралы дереу хабарлау ұсынылады. Медициналық қызметкер мен пациент қан кетуді диагностикалауға мүмкіндік беретін белгілер мен симптомдарды бақылау қажеттілігі туралы нұсқаулар алуы керек.</w:t>
      </w:r>
    </w:p>
    <w:p w14:paraId="77860029" w14:textId="77777777" w:rsidR="00E50028" w:rsidRPr="00E46630" w:rsidRDefault="006B7B61" w:rsidP="0020532D">
      <w:pPr>
        <w:spacing w:after="0" w:line="240" w:lineRule="auto"/>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Бауыр функциясының жеткіліксіздігі</w:t>
      </w:r>
    </w:p>
    <w:p w14:paraId="6AC10B8B"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Бауыр функциясы бұзылған науқастардың қатысуымен арнайы зерттеулер жүргізілген жоқ. Азацитидинмен емдеу кезінде метастаздық процесс аясында көлемді ісікті зақымдануы бар пациенттерде, әсіресе сарысудағы альбуминнің бастапқы деңгейі 30 г/л-ден төмен болған адамдарда үдемелі бауыр комасы және өлім жағдайлары туралы хабарланды.</w:t>
      </w:r>
    </w:p>
    <w:p w14:paraId="0AE4CE02"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t>Азацитидин препаратын бауырдың меңдеген қатерлі ісіктері бар пациенттерге қолдануға болмайды (4.3-бөлімді қараңыз).</w:t>
      </w:r>
    </w:p>
    <w:p w14:paraId="06BFD588" w14:textId="77777777" w:rsidR="00E50028" w:rsidRPr="00E46630" w:rsidRDefault="006B7B61" w:rsidP="0020532D">
      <w:pPr>
        <w:spacing w:after="0" w:line="240" w:lineRule="auto"/>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Бүйрек функциясының жеткіліксіздігі</w:t>
      </w:r>
    </w:p>
    <w:p w14:paraId="086F7BBB"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t>Бүйрек функциясының бұзылу жағдайлары — сарысудағы креатинин деңгейінің жоғарылауынан бүйрек функциясының жеткіліксіздігіне дейін және өлімге дейін — басқа химиотерапиялық дәрілермен біріктірілімде вена ішіне азацитидин қабылдаған пациенттерде хабарланды.</w:t>
      </w:r>
    </w:p>
    <w:p w14:paraId="37EA66B0"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t>Сонымен қатар, азацитидинді этопозидпен біріктіріп қабылдаған созылмалы миелолейкозы (CMЛ) бар 5 пациентте бүйректің өзекшелік ацидозы дамыды, ол сарысудағы бикарбонат деңгейінің төмендеуі ретінде анықталды &lt; 20 ммоль/л несептің сілтілі реакциясымен және гипокалиемиямен (сарысудағы калий &lt; 3 ммоль/л) үйлесімде.</w:t>
      </w:r>
    </w:p>
    <w:p w14:paraId="367238CB"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t>Бикарбонаттың (&lt; 20 ммоль/л) түсініксіз төмендеуі кезінде, сондай-ақ сарысудағы креатининнің немесе мочевинаның (BUN) жоғарылауы кезінде препараттың дозасын азайту немесе енгізуді кейінге қалдыру керек (4.2-бөлімді қараңыз).</w:t>
      </w:r>
    </w:p>
    <w:p w14:paraId="56F988D4"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lastRenderedPageBreak/>
        <w:t>Пациенттер олигоурияның (несеп көлемінің азаюы) немесе анурияның (кіші дәретке шықпау) пайда болғаны туралы дереу дәрігерге хабарлауы керек.</w:t>
      </w:r>
    </w:p>
    <w:p w14:paraId="3E0318FD" w14:textId="77777777" w:rsidR="006D4215" w:rsidRPr="00E46630" w:rsidRDefault="006B7B61" w:rsidP="006D4215">
      <w:pPr>
        <w:spacing w:after="0" w:line="240" w:lineRule="auto"/>
        <w:jc w:val="both"/>
        <w:rPr>
          <w:rFonts w:ascii="Times New Roman" w:eastAsia="Times New Roman" w:hAnsi="Times New Roman"/>
          <w:sz w:val="24"/>
          <w:szCs w:val="24"/>
          <w:lang w:val="kk"/>
        </w:rPr>
      </w:pPr>
      <w:r w:rsidRPr="006D4215">
        <w:rPr>
          <w:rFonts w:ascii="Times New Roman" w:eastAsia="Times New Roman" w:hAnsi="Times New Roman"/>
          <w:sz w:val="24"/>
          <w:szCs w:val="24"/>
          <w:lang w:val="kk"/>
        </w:rPr>
        <w:t>Бүйрек функциясы қалыпты және бүйрек функциясы бұзылған пациенттерде жағымсыз реакциялар жиілігінде клиникалық маңызды айырмашылықтар байқалмағанымен, бүйрек функциясының жеткіліксіздігі бар пациенттерді уыттылықтың болуына мұқият бақылау керек, өйткені азацитидин және/немесе оның метаболиттері негізінен бүйрек арқылы шығарылады (4.2-бөлімді қараңыз).</w:t>
      </w:r>
    </w:p>
    <w:p w14:paraId="17E271F0" w14:textId="77777777" w:rsidR="00E50028"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noProof/>
          <w:sz w:val="24"/>
          <w:szCs w:val="24"/>
          <w:lang w:val="kk"/>
        </w:rPr>
        <w:t>Зертханалық тесттер</w:t>
      </w:r>
    </w:p>
    <w:p w14:paraId="6539B75D" w14:textId="77777777" w:rsidR="00C45193" w:rsidRPr="00E46630" w:rsidRDefault="006B7B61" w:rsidP="00C45193">
      <w:pPr>
        <w:spacing w:after="0" w:line="240" w:lineRule="auto"/>
        <w:jc w:val="both"/>
        <w:rPr>
          <w:rFonts w:ascii="Times New Roman" w:eastAsia="Times New Roman" w:hAnsi="Times New Roman"/>
          <w:sz w:val="24"/>
          <w:szCs w:val="24"/>
          <w:lang w:val="kk"/>
        </w:rPr>
      </w:pPr>
      <w:r w:rsidRPr="00C45193">
        <w:rPr>
          <w:rFonts w:ascii="Times New Roman" w:eastAsia="Times New Roman" w:hAnsi="Times New Roman"/>
          <w:sz w:val="24"/>
          <w:szCs w:val="24"/>
          <w:lang w:val="kk"/>
        </w:rPr>
        <w:t>Бауыр функциясының көрсеткіштерін, сарысудағы креатинин ме н сарысудағы бикарбонат деңгейін ем басталғанға дейін және әр емдеу курсының алдында анықтау керек.</w:t>
      </w:r>
    </w:p>
    <w:p w14:paraId="723C46F2" w14:textId="77777777" w:rsidR="00C45193" w:rsidRPr="00E46630" w:rsidRDefault="006B7B61" w:rsidP="00C45193">
      <w:pPr>
        <w:spacing w:after="0" w:line="240" w:lineRule="auto"/>
        <w:jc w:val="both"/>
        <w:rPr>
          <w:rFonts w:ascii="Times New Roman" w:eastAsia="Times New Roman" w:hAnsi="Times New Roman"/>
          <w:sz w:val="24"/>
          <w:szCs w:val="24"/>
          <w:lang w:val="kk"/>
        </w:rPr>
      </w:pPr>
      <w:r w:rsidRPr="00C45193">
        <w:rPr>
          <w:rFonts w:ascii="Times New Roman" w:eastAsia="Times New Roman" w:hAnsi="Times New Roman"/>
          <w:sz w:val="24"/>
          <w:szCs w:val="24"/>
          <w:lang w:val="kk"/>
        </w:rPr>
        <w:t>Толық қан талдауы ем басталғанға дейін және емге жауапты бағалау және уыттылықты анықтау үшін қажет болған жағдайда жүргізілуі керек, бірақ кем дегенде — әр ем циклінің алдында (4.8-бөлімді қараңыз).</w:t>
      </w:r>
    </w:p>
    <w:p w14:paraId="0D7A9BCB" w14:textId="77777777" w:rsidR="00E50028" w:rsidRPr="00E46630" w:rsidRDefault="006B7B61" w:rsidP="00C45193">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noProof/>
          <w:sz w:val="24"/>
          <w:szCs w:val="24"/>
          <w:lang w:val="kk"/>
        </w:rPr>
        <w:t>Жүрек-қантамыр және өкпе аурулары</w:t>
      </w:r>
    </w:p>
    <w:p w14:paraId="33B7612F" w14:textId="77777777" w:rsidR="00E50028"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sz w:val="24"/>
          <w:szCs w:val="24"/>
          <w:lang w:val="kk"/>
        </w:rPr>
        <w:t>Жүрек функциясының ауыр іркілген жеткіліксіздігімен, клиникалық тұрақсыз жүрек ауруымен немесе өкпе ауруымен ауыратын пациенттер негізгі тіркеу зерттеулеріне енгізілмеген (AZA PH GL 2003 CL 001 and AZA-AML-001), сондықтан олар үшін азацитидиннің қауіпсіздігі мен тиімділігі анықталмаған. Анамнезінде жүрек-қантамыр аурулары немесе өкпе аурулары бар пациенттерде жақында жүргізілген клиникалық зерттеулер нәтижесінде алынған деректер азацитидинмен емдеу аясында жүрек-қантамыр тарапынан жағымсыз құбылыстардың жиілігі едәуір жоғары екенін көрсетті (4.8-бөлімді қараңыз), сондықтан пациенттердің осы санатына Азапан препаратын сақтықпен тағайындау керек. Азапан препаратымен емдеуді бастамас бұрын және емдеу кезінде жүрек-қантамыр және өкпе жүйесінің функционалдық жағдайын бағалау ұсынылады.</w:t>
      </w:r>
    </w:p>
    <w:p w14:paraId="1D1828E2" w14:textId="77777777" w:rsidR="00E50028"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noProof/>
          <w:sz w:val="24"/>
          <w:szCs w:val="24"/>
          <w:lang w:val="kk"/>
        </w:rPr>
        <w:t>Некроздайтын фасциит</w:t>
      </w:r>
    </w:p>
    <w:p w14:paraId="42E533A7" w14:textId="77777777" w:rsidR="00E50028"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noProof/>
          <w:sz w:val="24"/>
          <w:szCs w:val="24"/>
          <w:lang w:val="kk"/>
        </w:rPr>
        <w:t xml:space="preserve">Некроздайтын фасциит, оның ішінде өліммен аяқталатын, пациенттерде Азапан препаратын қолдану аясында тіркелді. Некроздайтын фасциит диагнозы қойылған пациенттер Азапан препаратымен емдеуді тоқтатуы және дереу тиісті емдеуді бастауы керек. </w:t>
      </w:r>
    </w:p>
    <w:p w14:paraId="6DFB676E" w14:textId="77777777" w:rsidR="00E50028"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bCs/>
          <w:i/>
          <w:sz w:val="24"/>
          <w:szCs w:val="24"/>
          <w:lang w:val="kk"/>
        </w:rPr>
        <w:t>Ісік лизисінің синдромы</w:t>
      </w:r>
    </w:p>
    <w:p w14:paraId="60BBD807" w14:textId="77777777" w:rsidR="00383DA1"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eastAsia="ru-RU"/>
        </w:rPr>
        <w:t>Ісік лизисі синдромының дамуы мүмкін, әсіресе ісік массасы үлкен пациенттерде. Бұл пациенттерге тиісті бақылау және жалпы қабылданған профилактикалық шараларды қолдану ұйымдастырылуы тиіс.</w:t>
      </w:r>
    </w:p>
    <w:p w14:paraId="215B6221" w14:textId="77777777" w:rsidR="0001440B" w:rsidRPr="00E46630" w:rsidRDefault="006B7B61" w:rsidP="0001440B">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Дифференциациялық синдром</w:t>
      </w:r>
    </w:p>
    <w:p w14:paraId="49D060CF" w14:textId="1D34BE0A" w:rsidR="0001440B" w:rsidRPr="00E46630" w:rsidRDefault="006B7B61" w:rsidP="0001440B">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Азацитидинді инъекция түрінде қабылдаған пациенттерде дифференциациялық синдром жағдайлары (ретиной қышқылы синдромы деп те аталады) туралы хабарланды. Дифференциациялық синдром өлімге әкелуі мүмкін, оның симптомдары мен клиникалық белгілеріне респираторлық дистресс-синдромы, өкпедегі инфильтраттар, қызба, бөртпе, өкпе ісінуі, шеткері ісінулер, дене салмағының тез өсуі, плевра жалқығы, перикардтық жалқық, гипотензия және бүйрек функциясының бұзылуы жатады (4.8-бөлімді қараңыз). Дифференциациялық синдромды көрсететін симптомдар немесе белгілер алғаш рет пайда болған кезде кортикостероидтардың жоғары дозаларын вена ішіне енгізу және гемодинамикалық мониторинг туралы мәселені қарастыру керек. Сондай-ақ, симптомдар жойылғанға дейін инъекция түрінде азацитидинді қабылдауды уақытша тоқтату туралы мәселені қарастыру керек, ал егер препаратты қолдануды қайта бастаса, сақ болу керек.</w:t>
      </w:r>
    </w:p>
    <w:p w14:paraId="5A1EB05A" w14:textId="77777777" w:rsidR="0020532D" w:rsidRPr="00E46630" w:rsidRDefault="0020532D" w:rsidP="0020532D">
      <w:pPr>
        <w:spacing w:after="0" w:line="240" w:lineRule="auto"/>
        <w:jc w:val="both"/>
        <w:rPr>
          <w:rFonts w:ascii="Times New Roman" w:eastAsia="Times New Roman" w:hAnsi="Times New Roman"/>
          <w:b/>
          <w:sz w:val="24"/>
          <w:szCs w:val="24"/>
          <w:lang w:val="kk" w:eastAsia="ru-RU"/>
        </w:rPr>
      </w:pPr>
    </w:p>
    <w:p w14:paraId="66604DA7"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 xml:space="preserve">4.5 </w:t>
      </w:r>
      <w:bookmarkStart w:id="9" w:name="_Hlk20834595"/>
      <w:r w:rsidRPr="00F63FFF">
        <w:rPr>
          <w:rFonts w:ascii="Times New Roman" w:eastAsia="Times New Roman" w:hAnsi="Times New Roman"/>
          <w:b/>
          <w:sz w:val="24"/>
          <w:szCs w:val="24"/>
          <w:lang w:val="kk" w:eastAsia="ru-RU"/>
        </w:rPr>
        <w:t>Басқа дәрілік препараттармен өзара әрекеттесуі және өзара әрекеттесудің басқа түрлері</w:t>
      </w:r>
    </w:p>
    <w:p w14:paraId="178FDB29" w14:textId="1FA5D3D5" w:rsidR="00E50028" w:rsidRPr="00E46630" w:rsidRDefault="001D566F" w:rsidP="0020532D">
      <w:pPr>
        <w:spacing w:after="0" w:line="240" w:lineRule="auto"/>
        <w:jc w:val="both"/>
        <w:rPr>
          <w:rFonts w:ascii="Times New Roman" w:eastAsia="Times New Roman" w:hAnsi="Times New Roman"/>
          <w:b/>
          <w:sz w:val="24"/>
          <w:szCs w:val="24"/>
          <w:lang w:val="kk" w:eastAsia="ru-RU"/>
        </w:rPr>
      </w:pPr>
      <w:r w:rsidRPr="001D566F">
        <w:rPr>
          <w:rFonts w:ascii="Times New Roman" w:eastAsia="Times New Roman" w:hAnsi="Times New Roman"/>
          <w:i/>
          <w:sz w:val="24"/>
          <w:szCs w:val="24"/>
          <w:lang w:val="kk"/>
        </w:rPr>
        <w:lastRenderedPageBreak/>
        <w:t>I</w:t>
      </w:r>
      <w:r w:rsidR="006B7B61" w:rsidRPr="00F63FFF">
        <w:rPr>
          <w:rFonts w:ascii="Times New Roman" w:eastAsia="Times New Roman" w:hAnsi="Times New Roman"/>
          <w:i/>
          <w:sz w:val="24"/>
          <w:szCs w:val="24"/>
          <w:lang w:val="kk"/>
        </w:rPr>
        <w:t>n vitro</w:t>
      </w:r>
      <w:r w:rsidR="006B7B61" w:rsidRPr="00F63FFF">
        <w:rPr>
          <w:rFonts w:ascii="Times New Roman" w:eastAsia="Times New Roman" w:hAnsi="Times New Roman"/>
          <w:sz w:val="24"/>
          <w:szCs w:val="24"/>
          <w:lang w:val="kk"/>
        </w:rPr>
        <w:t xml:space="preserve"> зерттеу деректері Р450 </w:t>
      </w:r>
      <w:r w:rsidR="00295598" w:rsidRPr="00F63FFF">
        <w:rPr>
          <w:rFonts w:ascii="Times New Roman" w:eastAsia="Times New Roman" w:hAnsi="Times New Roman"/>
          <w:sz w:val="24"/>
          <w:szCs w:val="24"/>
          <w:lang w:val="kk"/>
        </w:rPr>
        <w:t xml:space="preserve">цитохром </w:t>
      </w:r>
      <w:r w:rsidR="006B7B61" w:rsidRPr="00F63FFF">
        <w:rPr>
          <w:rFonts w:ascii="Times New Roman" w:eastAsia="Times New Roman" w:hAnsi="Times New Roman"/>
          <w:sz w:val="24"/>
          <w:szCs w:val="24"/>
          <w:lang w:val="kk"/>
        </w:rPr>
        <w:t xml:space="preserve">жүйесінің изоферменттерінің, UDP-глюкуронилтрансферазаның, сульфотрансферазаның және глутатионтрансферазаның азацитидиннің метаболизміне қатысуы екіталай екенін көрсетеді. </w:t>
      </w:r>
    </w:p>
    <w:p w14:paraId="04D75F0F"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 xml:space="preserve">Осыған байланысты метаболизмге қатысатын осы ферменттермен </w:t>
      </w:r>
      <w:r w:rsidRPr="00F63FFF">
        <w:rPr>
          <w:rFonts w:ascii="Times New Roman" w:eastAsia="Times New Roman" w:hAnsi="Times New Roman"/>
          <w:i/>
          <w:iCs/>
          <w:sz w:val="24"/>
          <w:szCs w:val="24"/>
          <w:lang w:val="kk"/>
        </w:rPr>
        <w:t>in vivo</w:t>
      </w:r>
      <w:r w:rsidRPr="00F63FFF">
        <w:rPr>
          <w:rFonts w:ascii="Times New Roman" w:eastAsia="Times New Roman" w:hAnsi="Times New Roman"/>
          <w:sz w:val="24"/>
          <w:szCs w:val="24"/>
          <w:lang w:val="kk"/>
        </w:rPr>
        <w:t xml:space="preserve"> өзара әрекеттесуі клиникалық маңызды болмайды.</w:t>
      </w:r>
    </w:p>
    <w:p w14:paraId="5566678A"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Азацитидиннің Р450 цитохром ферменттеріне клиникалық маңызды тежеуші немесе индукциялық әсер етуі екіталай.</w:t>
      </w:r>
    </w:p>
    <w:p w14:paraId="549EEF99" w14:textId="77777777" w:rsidR="00383DA1"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Азацитидиннің басқа дәрілік препараттармен өзара әрекеттесуін зерделеу үшін клиникалық зерттеулер жүргізілген жоқ (5.2-бөлімді қараңыз).</w:t>
      </w:r>
    </w:p>
    <w:bookmarkEnd w:id="9"/>
    <w:p w14:paraId="705AB1F2" w14:textId="77777777" w:rsidR="0020532D" w:rsidRPr="00E46630" w:rsidRDefault="0020532D" w:rsidP="0020532D">
      <w:pPr>
        <w:spacing w:after="0" w:line="240" w:lineRule="auto"/>
        <w:jc w:val="both"/>
        <w:rPr>
          <w:rFonts w:ascii="Times New Roman" w:eastAsia="Times New Roman" w:hAnsi="Times New Roman"/>
          <w:b/>
          <w:sz w:val="24"/>
          <w:szCs w:val="24"/>
          <w:lang w:val="kk" w:eastAsia="ru-RU"/>
        </w:rPr>
      </w:pPr>
    </w:p>
    <w:p w14:paraId="62698A4C" w14:textId="77777777" w:rsidR="00E50028" w:rsidRPr="00E46630" w:rsidRDefault="006B7B61" w:rsidP="00C35DC7">
      <w:pPr>
        <w:keepNext/>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4.6 Фертильділік, жүктілік және лактация</w:t>
      </w:r>
    </w:p>
    <w:p w14:paraId="05EB6958" w14:textId="77777777" w:rsidR="006A5EC4" w:rsidRPr="00E46630" w:rsidRDefault="006B7B61" w:rsidP="00C35DC7">
      <w:pPr>
        <w:keepNext/>
        <w:spacing w:after="0" w:line="240" w:lineRule="auto"/>
        <w:rPr>
          <w:rFonts w:ascii="Times New Roman" w:hAnsi="Times New Roman"/>
          <w:i/>
          <w:sz w:val="24"/>
          <w:szCs w:val="24"/>
          <w:lang w:val="kk"/>
        </w:rPr>
      </w:pPr>
      <w:bookmarkStart w:id="10" w:name="_Hlk117594134"/>
      <w:r w:rsidRPr="00F63FFF">
        <w:rPr>
          <w:rFonts w:ascii="Times New Roman" w:hAnsi="Times New Roman"/>
          <w:i/>
          <w:sz w:val="24"/>
          <w:szCs w:val="24"/>
          <w:lang w:val="kk"/>
        </w:rPr>
        <w:t>Репродуктивтік жастағы әйелдер / ерлер мен әйелдердегі контрацепция</w:t>
      </w:r>
    </w:p>
    <w:p w14:paraId="3334FF61" w14:textId="77777777" w:rsidR="006A5EC4" w:rsidRPr="00E46630" w:rsidRDefault="006B7B61" w:rsidP="006A5EC4">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Репродуктивтік жастағы әйелдер емдеу кезінде және ол аяқталғаннан кейін кем дегенде 6 ай бойы контрацепцияның тиімді әдістерін қолдануы керек. Ер адамдарға азацитидинмен ем аясында бала көтертуден аулақ болуға және емдеу кезеңінде де, ол аяқталғаннан кейін 3 ай бойы да контрацепцияның сенімді әдістерін қолдануға кеңес беру керек.</w:t>
      </w:r>
    </w:p>
    <w:bookmarkEnd w:id="10"/>
    <w:p w14:paraId="1335FEBD"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iCs/>
          <w:sz w:val="24"/>
          <w:szCs w:val="24"/>
          <w:lang w:val="kk"/>
        </w:rPr>
        <w:t>Жүктілік</w:t>
      </w:r>
    </w:p>
    <w:p w14:paraId="197A4B9D" w14:textId="5003EF5F"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 xml:space="preserve">Жүкті әйелдерде азацитидинді қолдану туралы жеткілікті көлемдегі деректер жоқ. Жануарларға жүргізілген зерттеулер препараттың репродуктивтік уыттылығын көрсетті (5.3-бөлімді қараңыз). Адам үшін әлеуетті қаупі белгісіз.  Жануарларға жүргізілген зерттеулердің нәтижелеріне сәйкес және препараттың әсер ету механизміне сәйкес азацитидинді </w:t>
      </w:r>
      <w:r w:rsidR="00295598">
        <w:rPr>
          <w:rFonts w:ascii="Times New Roman" w:eastAsia="Times New Roman" w:hAnsi="Times New Roman"/>
          <w:sz w:val="24"/>
          <w:szCs w:val="24"/>
          <w:lang w:val="kk-KZ"/>
        </w:rPr>
        <w:t>буаздық</w:t>
      </w:r>
      <w:r w:rsidRPr="00F63FFF">
        <w:rPr>
          <w:rFonts w:ascii="Times New Roman" w:eastAsia="Times New Roman" w:hAnsi="Times New Roman"/>
          <w:sz w:val="24"/>
          <w:szCs w:val="24"/>
          <w:lang w:val="kk"/>
        </w:rPr>
        <w:t xml:space="preserve"> кезінде, әсіресе бірінші триместрде, аса қажет жағдайларды қоспағанда, қолдануға болмайды. Емдеудің пайдасы әр жағдайда шарана үшін мүмкін болатын қауіптен жоғары болуы керек.</w:t>
      </w:r>
    </w:p>
    <w:p w14:paraId="03B38D4C"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sz w:val="24"/>
          <w:szCs w:val="24"/>
          <w:lang w:val="kk"/>
        </w:rPr>
        <w:t>Бала емізу</w:t>
      </w:r>
    </w:p>
    <w:p w14:paraId="1A40461F"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Азацитидин/оның метаболиттерінің емшек сүтіне енетіні белгісіз. Емшек сүтімен қоректенетін нәрестелердегі ықтимал ауыр ЖДР ескере отырып, азацитидинмен емделетін әйелдер бала емізуді тоқтатуы керек.</w:t>
      </w:r>
    </w:p>
    <w:p w14:paraId="2ECEDEDE" w14:textId="77777777" w:rsidR="00E50028"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
          <w:sz w:val="24"/>
          <w:szCs w:val="24"/>
          <w:lang w:val="kk"/>
        </w:rPr>
        <w:t>Фертильділік</w:t>
      </w:r>
    </w:p>
    <w:p w14:paraId="5148A8B0" w14:textId="77777777" w:rsidR="00383DA1"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sz w:val="24"/>
          <w:szCs w:val="24"/>
          <w:lang w:val="kk"/>
        </w:rPr>
        <w:t>Азацитидиннің адамның фертильділігіне әсері туралы деректер алынған жоқ. Жануарларға жүргізілген зерттеулер азацитидиннің аталықтардағы репродуктивтік функцияны төмендетуге қабілетті екендігі көрсетілді. Емдеуді бастамас бұрын ер адамдар шәуетті консервациялау мүмкіндігі туралы кеңес алуы керек.</w:t>
      </w:r>
    </w:p>
    <w:p w14:paraId="6B7C510F" w14:textId="77777777" w:rsidR="0020532D" w:rsidRPr="00E46630" w:rsidRDefault="0020532D" w:rsidP="0020532D">
      <w:pPr>
        <w:spacing w:after="0" w:line="240" w:lineRule="auto"/>
        <w:jc w:val="both"/>
        <w:rPr>
          <w:rFonts w:ascii="Times New Roman" w:eastAsia="Times New Roman" w:hAnsi="Times New Roman"/>
          <w:b/>
          <w:sz w:val="24"/>
          <w:szCs w:val="24"/>
          <w:lang w:val="kk" w:eastAsia="ru-RU"/>
        </w:rPr>
      </w:pPr>
    </w:p>
    <w:p w14:paraId="1B3EA696" w14:textId="77777777" w:rsidR="00C1482B"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 xml:space="preserve">4.7 </w:t>
      </w:r>
      <w:bookmarkStart w:id="11" w:name="2175220282"/>
      <w:r w:rsidRPr="00F63FFF">
        <w:rPr>
          <w:rFonts w:ascii="Times New Roman" w:eastAsia="Times New Roman" w:hAnsi="Times New Roman"/>
          <w:b/>
          <w:sz w:val="24"/>
          <w:szCs w:val="24"/>
          <w:lang w:val="kk" w:eastAsia="ru-RU"/>
        </w:rPr>
        <w:t xml:space="preserve">Көлік құралдарын және қауіптілігі зор механизмдерді басқару қабілетіне әсері </w:t>
      </w:r>
    </w:p>
    <w:p w14:paraId="4D897EF7" w14:textId="77777777" w:rsidR="00383DA1" w:rsidRPr="00E46630" w:rsidRDefault="006B7B61" w:rsidP="0020532D">
      <w:pPr>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iCs/>
          <w:sz w:val="24"/>
          <w:szCs w:val="24"/>
          <w:lang w:val="kk"/>
        </w:rPr>
        <w:t xml:space="preserve">Азацитидин көлік құралдарын басқару және механизмдермен жұмыс істеу қабілетіне шамалы немесе орташа әсер етеді. Азацитидинмен емдеу аясында әлсіздіктің даму мүмкіндігін ескере отырып, көлік құралдарын басқару немесе механизмдермен жұмыс істеу кезінде ерекше сақ болу керек. </w:t>
      </w:r>
    </w:p>
    <w:p w14:paraId="2ED8A598" w14:textId="77777777" w:rsidR="0020532D" w:rsidRPr="00E46630" w:rsidRDefault="0020532D" w:rsidP="0020532D">
      <w:pPr>
        <w:spacing w:after="0" w:line="240" w:lineRule="auto"/>
        <w:jc w:val="both"/>
        <w:rPr>
          <w:rFonts w:ascii="Times New Roman" w:eastAsia="Times New Roman" w:hAnsi="Times New Roman"/>
          <w:b/>
          <w:sz w:val="24"/>
          <w:szCs w:val="24"/>
          <w:lang w:val="kk" w:eastAsia="ru-RU"/>
        </w:rPr>
      </w:pPr>
    </w:p>
    <w:p w14:paraId="48558638"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b/>
          <w:sz w:val="24"/>
          <w:szCs w:val="24"/>
          <w:lang w:val="kk" w:eastAsia="ru-RU"/>
        </w:rPr>
        <w:t>4.8 Жағымсыз реакциялар</w:t>
      </w:r>
      <w:bookmarkStart w:id="12" w:name="_Hlk20927064"/>
      <w:bookmarkStart w:id="13" w:name="_Hlk14853895"/>
      <w:bookmarkEnd w:id="11"/>
    </w:p>
    <w:p w14:paraId="140AEF8F"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i/>
          <w:sz w:val="24"/>
          <w:szCs w:val="24"/>
          <w:lang w:val="kk"/>
        </w:rPr>
        <w:t>МДС, СММЛ және ЖМЛ бар ересек пациенттер (сүйек кемігіндегі бласттардың 20-30%)</w:t>
      </w:r>
    </w:p>
    <w:p w14:paraId="0294F2EE"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Пациенттердің 97% -ында азацитидинді қолданумен байланысты болуы мүмкін немесе ықтимал жағымсыз реакциялар байқалды.</w:t>
      </w:r>
    </w:p>
    <w:p w14:paraId="27384DDC"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 xml:space="preserve">Тіркеу зерттеуінде тіркелген ең көп таралған ауыр жағымсыз реакцияларға (AZA PH GL 2003 CL 001) фебрильді нейтропения (8,0%) және анемия (2,3%) кірді, сонымен қатар қосымша зерттеулерде тіркелген (CALGB 9221 және CALGB 8921). </w:t>
      </w:r>
    </w:p>
    <w:p w14:paraId="360FA9A5"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eastAsia="en-GB"/>
        </w:rPr>
        <w:t xml:space="preserve">Осы 3 зерттеудегі басқа ауыр жағымсыз реакцияларға нейтропения аясындағы сепсис (0,8%), пневмония (2,5%) (кейбір жағдайларда өліммен аяқталатын), тромбоцитопения (3,5%), аса жоғары сезімталдық реакциялары (0,25%) және қан кету (мысалы, миға қан </w:t>
      </w:r>
      <w:r w:rsidRPr="00F63FFF">
        <w:rPr>
          <w:rFonts w:ascii="Times New Roman" w:eastAsia="Times New Roman" w:hAnsi="Times New Roman"/>
          <w:sz w:val="24"/>
          <w:szCs w:val="24"/>
          <w:lang w:val="kk" w:eastAsia="en-GB"/>
        </w:rPr>
        <w:lastRenderedPageBreak/>
        <w:t>құйылу [0,5%], асқазан-ішектен қан кету [0,8%] және бассүйекішілік қан кету [0,5%])) кірді.</w:t>
      </w:r>
    </w:p>
    <w:p w14:paraId="11EBFCAE" w14:textId="731437A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 xml:space="preserve">Азацитидинмен емдеу кезіндегі ең көп таралған жағымсыз реакциялар гематологиялық реакциялар (71,4%), соның ішінде тромбоцитопения, нейтропения және лейкопения (әдетте 3-4 ауырлық дәрежесі); асқазан-ішек асқынулары (60,6%), соның ішінде жүрек айнуы мен құсу (әдетте 1-2 ауырлық дәрежесі) немесе енгізу орнындағы реакциялар (77,1%, әдетте 1-2 </w:t>
      </w:r>
      <w:r w:rsidR="00295598">
        <w:rPr>
          <w:rFonts w:ascii="Times New Roman" w:eastAsia="Times New Roman" w:hAnsi="Times New Roman"/>
          <w:sz w:val="24"/>
          <w:szCs w:val="24"/>
          <w:lang w:val="kk"/>
        </w:rPr>
        <w:t>дәрежедегі</w:t>
      </w:r>
      <w:r w:rsidRPr="00F63FFF">
        <w:rPr>
          <w:rFonts w:ascii="Times New Roman" w:eastAsia="Times New Roman" w:hAnsi="Times New Roman"/>
          <w:sz w:val="24"/>
          <w:szCs w:val="24"/>
          <w:lang w:val="kk"/>
        </w:rPr>
        <w:t xml:space="preserve"> ауырлық дәрежесі) болды.</w:t>
      </w:r>
    </w:p>
    <w:p w14:paraId="25495B9B" w14:textId="77777777" w:rsidR="00C1482B" w:rsidRPr="00E46630" w:rsidRDefault="006B7B61" w:rsidP="00C35DC7">
      <w:pPr>
        <w:keepNext/>
        <w:spacing w:after="0" w:line="240" w:lineRule="auto"/>
        <w:jc w:val="both"/>
        <w:rPr>
          <w:rFonts w:ascii="Times New Roman" w:hAnsi="Times New Roman"/>
          <w:sz w:val="24"/>
          <w:szCs w:val="24"/>
          <w:lang w:val="kk"/>
        </w:rPr>
      </w:pPr>
      <w:r w:rsidRPr="00F63FFF">
        <w:rPr>
          <w:rFonts w:ascii="Times New Roman" w:eastAsia="Times New Roman" w:hAnsi="Times New Roman"/>
          <w:i/>
          <w:iCs/>
          <w:noProof/>
          <w:sz w:val="24"/>
          <w:szCs w:val="24"/>
          <w:lang w:val="kk"/>
        </w:rPr>
        <w:t xml:space="preserve">ЖМЛ және сүйек кемігінде &gt; 30% бласт бар 65 жастан асқан пациенттер </w:t>
      </w:r>
    </w:p>
    <w:p w14:paraId="0A4C0C39" w14:textId="28F0FCB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Азацитидин қабылдаған пациенттер тобында CALGB 8921 клиникалық зерттеу шеңберінде тіркелген ең жиі (≥10</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ауыр ЖДР фебрильді нейтропения (25</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пневмония (20,3</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және пирексия (10,6</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болды. Бұл пациенттерде аз жиілікпен: сепсис (5,1</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анемия (4,2</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нейтропениялық сепсис (3,0%), несеп шығару жолдарының инфекциясы (3,0</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тромбоцитопения (2,5</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нейтропения (2,1</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тері асты шел</w:t>
      </w:r>
      <w:r w:rsidR="00295598">
        <w:rPr>
          <w:rFonts w:ascii="Times New Roman" w:eastAsia="Times New Roman" w:hAnsi="Times New Roman"/>
          <w:sz w:val="24"/>
          <w:szCs w:val="24"/>
          <w:lang w:val="kk-KZ"/>
        </w:rPr>
        <w:t>інің</w:t>
      </w:r>
      <w:r w:rsidRPr="00F63FFF">
        <w:rPr>
          <w:rFonts w:ascii="Times New Roman" w:eastAsia="Times New Roman" w:hAnsi="Times New Roman"/>
          <w:sz w:val="24"/>
          <w:szCs w:val="24"/>
          <w:lang w:val="kk"/>
        </w:rPr>
        <w:t xml:space="preserve"> қабынуы (2,1</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бас айналу (2,1</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және ентігу (2,1</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xml:space="preserve">%) кездесті. </w:t>
      </w:r>
    </w:p>
    <w:p w14:paraId="227DA20D" w14:textId="79A16306"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≥30% жиілікпен ауыр ЖДР арасында пациенттердің сол тобында іш қатуды (41,9</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жүрек айнуын (39,8</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және диареяны (36,9</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(әдетте 1-2 ауырлық дәрежесі) қоса алғанда, АІЖ тарапынан бұзылулар, пирексияны қоса алғанда, жалпы бұзылулар мен енгізу орнындағы реакциялар (37,7 %, әдетте 1-2 ауырлық дәрежесі) және гематологиялық бұзылулар, соның ішінде фебрильді нейтропения (32,2</w:t>
      </w:r>
      <w:r w:rsidR="00A35BBE">
        <w:rPr>
          <w:rFonts w:ascii="Times New Roman" w:eastAsia="Times New Roman" w:hAnsi="Times New Roman"/>
          <w:sz w:val="24"/>
          <w:szCs w:val="24"/>
          <w:lang w:val="kk"/>
        </w:rPr>
        <w:t xml:space="preserve"> </w:t>
      </w:r>
      <w:r w:rsidRPr="00F63FFF">
        <w:rPr>
          <w:rFonts w:ascii="Times New Roman" w:eastAsia="Times New Roman" w:hAnsi="Times New Roman"/>
          <w:sz w:val="24"/>
          <w:szCs w:val="24"/>
          <w:lang w:val="kk"/>
        </w:rPr>
        <w:t>%) және нейтропения (30,1%) (әдетте 3-4 ауырлық дәрежесі) байқалды.</w:t>
      </w:r>
    </w:p>
    <w:p w14:paraId="48BEA12B"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i/>
          <w:noProof/>
          <w:sz w:val="24"/>
          <w:szCs w:val="24"/>
          <w:lang w:val="kk"/>
        </w:rPr>
        <w:t>Жағымсыз реакциялар тізбесі</w:t>
      </w:r>
    </w:p>
    <w:p w14:paraId="5439BD4B"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Төменде МДС және ЖМЛ бар пациенттерде негізгі клиникалық және постмаркетингтік зерттеулерде анықталған азацитидин емімен байланысты жағымсыз реакциялар берілген.</w:t>
      </w:r>
    </w:p>
    <w:p w14:paraId="461FDBCF" w14:textId="77777777" w:rsidR="00C1482B"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 xml:space="preserve">Төменде берілген жағымсыз реакциялардың жиілігі келесі градацияларға сәйкес анықталды: </w:t>
      </w:r>
      <w:r w:rsidRPr="00F63FFF">
        <w:rPr>
          <w:rFonts w:ascii="Times New Roman" w:eastAsia="Times New Roman" w:hAnsi="Times New Roman"/>
          <w:i/>
          <w:sz w:val="24"/>
          <w:szCs w:val="24"/>
          <w:lang w:val="kk"/>
        </w:rPr>
        <w:t>өте жиі</w:t>
      </w:r>
      <w:r w:rsidRPr="00F63FFF">
        <w:rPr>
          <w:rFonts w:ascii="Times New Roman" w:eastAsia="Times New Roman" w:hAnsi="Times New Roman"/>
          <w:sz w:val="24"/>
          <w:szCs w:val="24"/>
          <w:lang w:val="kk"/>
        </w:rPr>
        <w:t xml:space="preserve">: (≥1/10); </w:t>
      </w:r>
      <w:r w:rsidRPr="00F63FFF">
        <w:rPr>
          <w:rFonts w:ascii="Times New Roman" w:eastAsia="Times New Roman" w:hAnsi="Times New Roman"/>
          <w:i/>
          <w:sz w:val="24"/>
          <w:szCs w:val="24"/>
          <w:lang w:val="kk"/>
        </w:rPr>
        <w:t>жиі</w:t>
      </w:r>
      <w:r w:rsidRPr="00F63FFF">
        <w:rPr>
          <w:rFonts w:ascii="Times New Roman" w:eastAsia="Times New Roman" w:hAnsi="Times New Roman"/>
          <w:sz w:val="24"/>
          <w:szCs w:val="24"/>
          <w:lang w:val="kk"/>
        </w:rPr>
        <w:t xml:space="preserve"> (≥1/100, &lt;1/10); </w:t>
      </w:r>
      <w:r w:rsidRPr="00F63FFF">
        <w:rPr>
          <w:rFonts w:ascii="Times New Roman" w:eastAsia="Times New Roman" w:hAnsi="Times New Roman"/>
          <w:i/>
          <w:sz w:val="24"/>
          <w:szCs w:val="24"/>
          <w:lang w:val="kk"/>
        </w:rPr>
        <w:t>жиі емес</w:t>
      </w:r>
      <w:r w:rsidRPr="00F63FFF">
        <w:rPr>
          <w:rFonts w:ascii="Times New Roman" w:eastAsia="Times New Roman" w:hAnsi="Times New Roman"/>
          <w:sz w:val="24"/>
          <w:szCs w:val="24"/>
          <w:lang w:val="kk"/>
        </w:rPr>
        <w:t xml:space="preserve"> (≥1/1000, &lt;1/100); </w:t>
      </w:r>
      <w:r w:rsidRPr="00F63FFF">
        <w:rPr>
          <w:rFonts w:ascii="Times New Roman" w:eastAsia="Times New Roman" w:hAnsi="Times New Roman"/>
          <w:i/>
          <w:sz w:val="24"/>
          <w:szCs w:val="24"/>
          <w:lang w:val="kk"/>
        </w:rPr>
        <w:t>сирек</w:t>
      </w:r>
      <w:r w:rsidRPr="00F63FFF">
        <w:rPr>
          <w:rFonts w:ascii="Times New Roman" w:eastAsia="Times New Roman" w:hAnsi="Times New Roman"/>
          <w:sz w:val="24"/>
          <w:szCs w:val="24"/>
          <w:lang w:val="kk"/>
        </w:rPr>
        <w:t xml:space="preserve"> (≥1/10000, &lt;1/1000); </w:t>
      </w:r>
      <w:r w:rsidRPr="00F63FFF">
        <w:rPr>
          <w:rFonts w:ascii="Times New Roman" w:eastAsia="Times New Roman" w:hAnsi="Times New Roman"/>
          <w:i/>
          <w:sz w:val="24"/>
          <w:szCs w:val="24"/>
          <w:lang w:val="kk"/>
        </w:rPr>
        <w:t>өте сирек</w:t>
      </w:r>
      <w:r w:rsidRPr="00F63FFF">
        <w:rPr>
          <w:rFonts w:ascii="Times New Roman" w:eastAsia="Times New Roman" w:hAnsi="Times New Roman"/>
          <w:sz w:val="24"/>
          <w:szCs w:val="24"/>
          <w:lang w:val="kk"/>
        </w:rPr>
        <w:t xml:space="preserve"> (&lt;1/10000); жиілігі анықталмаған (қолда бар деректер бойынша бағалау мүмкін емес). Әрбір топта жағымсыз құбылыстар ауырлық дәрежесінің кему тәртібімен берілген. ЖДР жиілігі төменде негізгі клиникалық зерттеулердің бірінде алынған ең жоғары мәнге сәйкес берілген. </w:t>
      </w:r>
    </w:p>
    <w:p w14:paraId="4F406DD0" w14:textId="77777777" w:rsidR="001109C7" w:rsidRPr="00E46630" w:rsidRDefault="001109C7" w:rsidP="0020532D">
      <w:pPr>
        <w:spacing w:after="0" w:line="240" w:lineRule="auto"/>
        <w:jc w:val="both"/>
        <w:rPr>
          <w:rFonts w:ascii="Times New Roman" w:hAnsi="Times New Roman"/>
          <w:sz w:val="24"/>
          <w:szCs w:val="24"/>
          <w:lang w:val="kk"/>
        </w:rPr>
      </w:pPr>
    </w:p>
    <w:p w14:paraId="75C1A7B1" w14:textId="77777777" w:rsidR="00C1482B" w:rsidRPr="00E46630" w:rsidRDefault="006B7B61" w:rsidP="0020532D">
      <w:pPr>
        <w:spacing w:after="0" w:line="240" w:lineRule="auto"/>
        <w:jc w:val="both"/>
        <w:rPr>
          <w:rFonts w:ascii="Times New Roman" w:hAnsi="Times New Roman"/>
          <w:sz w:val="24"/>
          <w:szCs w:val="24"/>
          <w:lang w:val="kk"/>
        </w:rPr>
      </w:pPr>
      <w:r w:rsidRPr="00F63FFF">
        <w:rPr>
          <w:rFonts w:ascii="Times New Roman" w:eastAsia="Times New Roman" w:hAnsi="Times New Roman"/>
          <w:b/>
          <w:bCs/>
          <w:sz w:val="24"/>
          <w:szCs w:val="24"/>
          <w:lang w:val="kk"/>
        </w:rPr>
        <w:t xml:space="preserve">Азацитидинмен емдеу аясында МДС және жедел миелоидты лейкозбен ауыратын пациенттерде тіркелген ЖДР (клиникалық зерттеулер барысында және тіркеуден кейінгі кезеңде). </w:t>
      </w:r>
    </w:p>
    <w:tbl>
      <w:tblPr>
        <w:tblStyle w:val="afe"/>
        <w:tblW w:w="0" w:type="auto"/>
        <w:tblLook w:val="04A0" w:firstRow="1" w:lastRow="0" w:firstColumn="1" w:lastColumn="0" w:noHBand="0" w:noVBand="1"/>
      </w:tblPr>
      <w:tblGrid>
        <w:gridCol w:w="1471"/>
        <w:gridCol w:w="1569"/>
        <w:gridCol w:w="1413"/>
        <w:gridCol w:w="1413"/>
        <w:gridCol w:w="1433"/>
        <w:gridCol w:w="1762"/>
      </w:tblGrid>
      <w:tr w:rsidR="0046325A" w14:paraId="61983D35" w14:textId="77777777" w:rsidTr="00DD548B">
        <w:tc>
          <w:tcPr>
            <w:tcW w:w="1510" w:type="dxa"/>
          </w:tcPr>
          <w:p w14:paraId="214B170E" w14:textId="77777777" w:rsidR="007A5285" w:rsidRPr="00215484" w:rsidRDefault="006B7B61" w:rsidP="007A5285">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Жүйелік-ағзалық жіктеу</w:t>
            </w:r>
          </w:p>
        </w:tc>
        <w:tc>
          <w:tcPr>
            <w:tcW w:w="1462" w:type="dxa"/>
          </w:tcPr>
          <w:p w14:paraId="58C04156" w14:textId="77777777" w:rsidR="007A5285" w:rsidRPr="00215484" w:rsidRDefault="006B7B61" w:rsidP="0020532D">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Өте жиі</w:t>
            </w:r>
          </w:p>
        </w:tc>
        <w:tc>
          <w:tcPr>
            <w:tcW w:w="1373" w:type="dxa"/>
          </w:tcPr>
          <w:p w14:paraId="6297647F" w14:textId="77777777" w:rsidR="007A5285" w:rsidRPr="00215484" w:rsidRDefault="006B7B61" w:rsidP="0020532D">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Жиі</w:t>
            </w:r>
          </w:p>
        </w:tc>
        <w:tc>
          <w:tcPr>
            <w:tcW w:w="1733" w:type="dxa"/>
          </w:tcPr>
          <w:p w14:paraId="64F73753" w14:textId="77777777" w:rsidR="007A5285" w:rsidRPr="00215484" w:rsidRDefault="006B7B61" w:rsidP="0020532D">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Жиі емес</w:t>
            </w:r>
          </w:p>
        </w:tc>
        <w:tc>
          <w:tcPr>
            <w:tcW w:w="1364" w:type="dxa"/>
          </w:tcPr>
          <w:p w14:paraId="7B124729" w14:textId="77777777" w:rsidR="007A5285" w:rsidRPr="00215484" w:rsidRDefault="006B7B61" w:rsidP="0020532D">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Сирек</w:t>
            </w:r>
          </w:p>
        </w:tc>
        <w:tc>
          <w:tcPr>
            <w:tcW w:w="1619" w:type="dxa"/>
          </w:tcPr>
          <w:p w14:paraId="0740F233" w14:textId="77777777" w:rsidR="007A5285" w:rsidRPr="00215484" w:rsidRDefault="006B7B61" w:rsidP="0020532D">
            <w:pPr>
              <w:spacing w:after="0" w:line="240" w:lineRule="auto"/>
              <w:jc w:val="both"/>
              <w:rPr>
                <w:rFonts w:ascii="Times New Roman" w:eastAsia="Times New Roman" w:hAnsi="Times New Roman"/>
                <w:b/>
                <w:iCs/>
                <w:sz w:val="24"/>
                <w:szCs w:val="24"/>
              </w:rPr>
            </w:pPr>
            <w:r w:rsidRPr="00215484">
              <w:rPr>
                <w:rFonts w:ascii="Times New Roman" w:eastAsia="Times New Roman" w:hAnsi="Times New Roman"/>
                <w:b/>
                <w:iCs/>
                <w:sz w:val="24"/>
                <w:szCs w:val="24"/>
                <w:lang w:val="kk"/>
              </w:rPr>
              <w:t>Белгісіз</w:t>
            </w:r>
          </w:p>
        </w:tc>
      </w:tr>
      <w:tr w:rsidR="0046325A" w14:paraId="409CABFE" w14:textId="77777777" w:rsidTr="00DD548B">
        <w:tc>
          <w:tcPr>
            <w:tcW w:w="1510" w:type="dxa"/>
          </w:tcPr>
          <w:p w14:paraId="2870FA50" w14:textId="77777777" w:rsidR="007A5285" w:rsidRDefault="006B7B61" w:rsidP="007A5285">
            <w:pPr>
              <w:spacing w:after="0" w:line="240" w:lineRule="auto"/>
              <w:rPr>
                <w:rFonts w:ascii="Times New Roman" w:eastAsia="Times New Roman" w:hAnsi="Times New Roman"/>
                <w:i/>
                <w:sz w:val="24"/>
                <w:szCs w:val="24"/>
                <w:u w:val="single"/>
              </w:rPr>
            </w:pPr>
            <w:r w:rsidRPr="00F63FFF">
              <w:rPr>
                <w:rFonts w:ascii="Times New Roman" w:eastAsia="Times New Roman" w:hAnsi="Times New Roman"/>
                <w:bCs/>
                <w:i/>
                <w:sz w:val="24"/>
                <w:szCs w:val="24"/>
                <w:u w:val="single"/>
                <w:lang w:val="kk"/>
              </w:rPr>
              <w:t>Инфекциялар мен инвазиялар</w:t>
            </w:r>
          </w:p>
          <w:p w14:paraId="113FA3A9" w14:textId="77777777" w:rsidR="007A5285" w:rsidRPr="007A5285" w:rsidRDefault="007A5285" w:rsidP="007A5285">
            <w:pPr>
              <w:spacing w:after="0" w:line="240" w:lineRule="auto"/>
              <w:rPr>
                <w:rFonts w:ascii="Times New Roman" w:hAnsi="Times New Roman"/>
                <w:sz w:val="24"/>
                <w:szCs w:val="24"/>
              </w:rPr>
            </w:pPr>
          </w:p>
        </w:tc>
        <w:tc>
          <w:tcPr>
            <w:tcW w:w="1462" w:type="dxa"/>
          </w:tcPr>
          <w:p w14:paraId="517640A4" w14:textId="77777777" w:rsidR="007A5285" w:rsidRDefault="006B7B61" w:rsidP="0020532D">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t>пневмония* (бактериялық, вирустық және зеңді қоса), назофарингит</w:t>
            </w:r>
          </w:p>
        </w:tc>
        <w:tc>
          <w:tcPr>
            <w:tcW w:w="1373" w:type="dxa"/>
          </w:tcPr>
          <w:p w14:paraId="409AC0E6" w14:textId="59865236" w:rsidR="007A5285" w:rsidRDefault="006B7B61" w:rsidP="00295598">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t xml:space="preserve">сепсис* (бактериялық, вирустық және зеңді қоса), нейтропения аясындағы сепсис*, тыныс алу жолдарының инфекциясы (жоғарғы </w:t>
            </w:r>
            <w:r w:rsidRPr="007A5285">
              <w:rPr>
                <w:rFonts w:ascii="Times New Roman" w:eastAsia="Times New Roman" w:hAnsi="Times New Roman"/>
                <w:bCs/>
                <w:iCs/>
                <w:sz w:val="24"/>
                <w:szCs w:val="24"/>
                <w:lang w:val="kk"/>
              </w:rPr>
              <w:lastRenderedPageBreak/>
              <w:t>бөліктердің және бронхит), несеп шығару жолдарының инфекциясы, тері асты шел</w:t>
            </w:r>
            <w:r w:rsidR="00295598">
              <w:rPr>
                <w:rFonts w:ascii="Times New Roman" w:eastAsia="Times New Roman" w:hAnsi="Times New Roman"/>
                <w:bCs/>
                <w:iCs/>
                <w:sz w:val="24"/>
                <w:szCs w:val="24"/>
                <w:lang w:val="kk-KZ"/>
              </w:rPr>
              <w:t>інің</w:t>
            </w:r>
            <w:r w:rsidRPr="007A5285">
              <w:rPr>
                <w:rFonts w:ascii="Times New Roman" w:eastAsia="Times New Roman" w:hAnsi="Times New Roman"/>
                <w:bCs/>
                <w:iCs/>
                <w:sz w:val="24"/>
                <w:szCs w:val="24"/>
                <w:lang w:val="kk"/>
              </w:rPr>
              <w:t xml:space="preserve"> қабынуы, дивертикулит, ауыз қуысының шырышты қабығының зеңді зақымдануы, синусит, фарингит, ринит, қарапайым герпес, тері инфекциясы.</w:t>
            </w:r>
          </w:p>
        </w:tc>
        <w:tc>
          <w:tcPr>
            <w:tcW w:w="1733" w:type="dxa"/>
          </w:tcPr>
          <w:p w14:paraId="0BE711EC"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3AA74075"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3D60AB69" w14:textId="77777777" w:rsidR="007A5285" w:rsidRDefault="006B7B61" w:rsidP="0020532D">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t>некроздайтын фасциит*.</w:t>
            </w:r>
          </w:p>
        </w:tc>
      </w:tr>
      <w:tr w:rsidR="0046325A" w14:paraId="1B922533" w14:textId="77777777" w:rsidTr="00DD548B">
        <w:tc>
          <w:tcPr>
            <w:tcW w:w="1510" w:type="dxa"/>
          </w:tcPr>
          <w:p w14:paraId="557F08BD" w14:textId="77777777" w:rsidR="007A5285" w:rsidRPr="007A5285" w:rsidRDefault="006B7B61" w:rsidP="0020532D">
            <w:pPr>
              <w:spacing w:after="0" w:line="240" w:lineRule="auto"/>
              <w:jc w:val="both"/>
              <w:rPr>
                <w:rFonts w:ascii="Times New Roman" w:eastAsia="Times New Roman" w:hAnsi="Times New Roman"/>
                <w:bCs/>
                <w:i/>
                <w:iCs/>
                <w:sz w:val="24"/>
                <w:szCs w:val="24"/>
              </w:rPr>
            </w:pPr>
            <w:r w:rsidRPr="007A5285">
              <w:rPr>
                <w:rFonts w:ascii="Times New Roman" w:eastAsia="Times New Roman" w:hAnsi="Times New Roman"/>
                <w:bCs/>
                <w:i/>
                <w:iCs/>
                <w:sz w:val="24"/>
                <w:szCs w:val="24"/>
                <w:lang w:val="kk"/>
              </w:rPr>
              <w:t>Жаңа түзілімдер, оның ішінде қатерсіз, қатерлі және анықталмаған (кисталар мен полиптерді қоса алғанда)</w:t>
            </w:r>
          </w:p>
        </w:tc>
        <w:tc>
          <w:tcPr>
            <w:tcW w:w="1462" w:type="dxa"/>
          </w:tcPr>
          <w:p w14:paraId="057F0FDC"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76900C3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733" w:type="dxa"/>
          </w:tcPr>
          <w:p w14:paraId="0F308028"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52B1359A"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73624230" w14:textId="737EE39D"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hAnsi="Times New Roman"/>
                <w:sz w:val="24"/>
                <w:szCs w:val="28"/>
                <w:lang w:val="kk"/>
              </w:rPr>
              <w:t>дифференциациялық синдром</w:t>
            </w:r>
            <w:r w:rsidRPr="00215F6E">
              <w:rPr>
                <w:rFonts w:ascii="Times New Roman" w:hAnsi="Times New Roman"/>
                <w:sz w:val="24"/>
                <w:szCs w:val="28"/>
                <w:vertAlign w:val="superscript"/>
                <w:lang w:val="kk"/>
              </w:rPr>
              <w:t>*</w:t>
            </w:r>
            <w:r w:rsidR="00215F6E" w:rsidRPr="00215F6E">
              <w:rPr>
                <w:rFonts w:ascii="Times New Roman" w:hAnsi="Times New Roman"/>
                <w:sz w:val="24"/>
                <w:szCs w:val="28"/>
                <w:vertAlign w:val="superscript"/>
                <w:lang w:val="kk"/>
              </w:rPr>
              <w:t>,а</w:t>
            </w:r>
          </w:p>
        </w:tc>
      </w:tr>
      <w:tr w:rsidR="0046325A" w14:paraId="3DA910F3" w14:textId="77777777" w:rsidTr="00DD548B">
        <w:tc>
          <w:tcPr>
            <w:tcW w:w="1510" w:type="dxa"/>
          </w:tcPr>
          <w:p w14:paraId="50A9CF72"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Қан және лимфа жүйесі</w:t>
            </w:r>
          </w:p>
          <w:p w14:paraId="1D8831EA"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0CEFAE42"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фебрильді нейтропения*, нейтропения, лейкопения, тромбоцитопения, анемия.</w:t>
            </w:r>
          </w:p>
        </w:tc>
        <w:tc>
          <w:tcPr>
            <w:tcW w:w="1373" w:type="dxa"/>
          </w:tcPr>
          <w:p w14:paraId="61FCE20E"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панцитопения*, сүйек кемігінің жеткіліксіздігі.</w:t>
            </w:r>
          </w:p>
        </w:tc>
        <w:tc>
          <w:tcPr>
            <w:tcW w:w="1733" w:type="dxa"/>
          </w:tcPr>
          <w:p w14:paraId="3D79294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6C3040E2"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123606A1"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6F6FF054" w14:textId="77777777" w:rsidTr="00DD548B">
        <w:tc>
          <w:tcPr>
            <w:tcW w:w="1510" w:type="dxa"/>
          </w:tcPr>
          <w:p w14:paraId="19FC188A"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Иммундық жүйе</w:t>
            </w:r>
          </w:p>
          <w:p w14:paraId="77462CF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5A36E5FA"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07218C27"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733" w:type="dxa"/>
          </w:tcPr>
          <w:p w14:paraId="2D0A6FF6"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аса жоғары сезімталдық реакциялары.</w:t>
            </w:r>
          </w:p>
        </w:tc>
        <w:tc>
          <w:tcPr>
            <w:tcW w:w="1364" w:type="dxa"/>
          </w:tcPr>
          <w:p w14:paraId="04760843"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3F27A84A"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3769EE76" w14:textId="77777777" w:rsidTr="00DD548B">
        <w:tc>
          <w:tcPr>
            <w:tcW w:w="1510" w:type="dxa"/>
          </w:tcPr>
          <w:p w14:paraId="3463B15D"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lastRenderedPageBreak/>
              <w:t>Метаболикалық бұзылулар</w:t>
            </w:r>
          </w:p>
          <w:p w14:paraId="6F981785"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38CB483F"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анорексия, тәбеттің төмендеуі, гипокалиемия.</w:t>
            </w:r>
          </w:p>
        </w:tc>
        <w:tc>
          <w:tcPr>
            <w:tcW w:w="1373" w:type="dxa"/>
          </w:tcPr>
          <w:p w14:paraId="699F6756"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дегидратация.</w:t>
            </w:r>
          </w:p>
        </w:tc>
        <w:tc>
          <w:tcPr>
            <w:tcW w:w="1733" w:type="dxa"/>
          </w:tcPr>
          <w:p w14:paraId="234C2EE7"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3CB01388"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ісік лизисінің синдромы.</w:t>
            </w:r>
          </w:p>
        </w:tc>
        <w:tc>
          <w:tcPr>
            <w:tcW w:w="1619" w:type="dxa"/>
          </w:tcPr>
          <w:p w14:paraId="49EA2A6A"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66452587" w14:textId="77777777" w:rsidTr="00DD548B">
        <w:tc>
          <w:tcPr>
            <w:tcW w:w="1510" w:type="dxa"/>
          </w:tcPr>
          <w:p w14:paraId="75EE096B"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 xml:space="preserve">Психикалық бұзылулар </w:t>
            </w:r>
          </w:p>
        </w:tc>
        <w:tc>
          <w:tcPr>
            <w:tcW w:w="1462" w:type="dxa"/>
          </w:tcPr>
          <w:p w14:paraId="47EC44EF"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ұйқысыздық.</w:t>
            </w:r>
          </w:p>
        </w:tc>
        <w:tc>
          <w:tcPr>
            <w:tcW w:w="1373" w:type="dxa"/>
          </w:tcPr>
          <w:p w14:paraId="4E1D506D"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сананың шатасуы, мазасыздық.</w:t>
            </w:r>
          </w:p>
        </w:tc>
        <w:tc>
          <w:tcPr>
            <w:tcW w:w="1733" w:type="dxa"/>
          </w:tcPr>
          <w:p w14:paraId="55A34A0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745ACB1F"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5A2F5E65"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5C7423DE" w14:textId="77777777" w:rsidTr="00DD548B">
        <w:tc>
          <w:tcPr>
            <w:tcW w:w="1510" w:type="dxa"/>
          </w:tcPr>
          <w:p w14:paraId="05BD87E9"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Жүйке жүйесі</w:t>
            </w:r>
          </w:p>
          <w:p w14:paraId="53139D48" w14:textId="77777777" w:rsidR="007A5285" w:rsidRDefault="007A5285" w:rsidP="007A5285">
            <w:pPr>
              <w:autoSpaceDE w:val="0"/>
              <w:autoSpaceDN w:val="0"/>
              <w:adjustRightInd w:val="0"/>
              <w:spacing w:after="0" w:line="240" w:lineRule="auto"/>
              <w:jc w:val="both"/>
              <w:rPr>
                <w:rFonts w:ascii="Times New Roman" w:eastAsia="Times New Roman" w:hAnsi="Times New Roman"/>
                <w:bCs/>
                <w:iCs/>
                <w:sz w:val="24"/>
                <w:szCs w:val="24"/>
              </w:rPr>
            </w:pPr>
          </w:p>
        </w:tc>
        <w:tc>
          <w:tcPr>
            <w:tcW w:w="1462" w:type="dxa"/>
          </w:tcPr>
          <w:p w14:paraId="3285B05E"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бас айналу, бас ауыру</w:t>
            </w:r>
          </w:p>
        </w:tc>
        <w:tc>
          <w:tcPr>
            <w:tcW w:w="1373" w:type="dxa"/>
          </w:tcPr>
          <w:p w14:paraId="4DCBDE7D"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бассүйекішілік қан кету*, талма, ұйқышылдық, летаргия</w:t>
            </w:r>
          </w:p>
        </w:tc>
        <w:tc>
          <w:tcPr>
            <w:tcW w:w="1733" w:type="dxa"/>
          </w:tcPr>
          <w:p w14:paraId="2123412C"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6087EDB4"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59B6FF7C"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44D0A876" w14:textId="77777777" w:rsidTr="00DD548B">
        <w:tc>
          <w:tcPr>
            <w:tcW w:w="1510" w:type="dxa"/>
          </w:tcPr>
          <w:p w14:paraId="6E90E419"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Көру мүшесі</w:t>
            </w:r>
          </w:p>
          <w:p w14:paraId="478B74DD"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4C0F1DC6"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7AF60673"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көзішілік қан кетулер, конъюнктиваға қан құйылу.</w:t>
            </w:r>
          </w:p>
        </w:tc>
        <w:tc>
          <w:tcPr>
            <w:tcW w:w="1733" w:type="dxa"/>
          </w:tcPr>
          <w:p w14:paraId="4B625B98"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1760ACC4"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72D086CF"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147B4637" w14:textId="77777777" w:rsidTr="00DD548B">
        <w:tc>
          <w:tcPr>
            <w:tcW w:w="1510" w:type="dxa"/>
          </w:tcPr>
          <w:p w14:paraId="13DB9B0D"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 xml:space="preserve">Жүрек тарапынан </w:t>
            </w:r>
          </w:p>
          <w:p w14:paraId="6AD7EF94"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790EE0E5"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4AD6B331"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bCs/>
                <w:sz w:val="24"/>
                <w:szCs w:val="24"/>
                <w:lang w:val="kk"/>
              </w:rPr>
              <w:t>перикард қуысындағы жалқық.</w:t>
            </w:r>
          </w:p>
        </w:tc>
        <w:tc>
          <w:tcPr>
            <w:tcW w:w="1733" w:type="dxa"/>
          </w:tcPr>
          <w:p w14:paraId="29A53E56"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bCs/>
                <w:sz w:val="24"/>
                <w:szCs w:val="24"/>
                <w:lang w:val="kk"/>
              </w:rPr>
              <w:t>перикардит.</w:t>
            </w:r>
          </w:p>
        </w:tc>
        <w:tc>
          <w:tcPr>
            <w:tcW w:w="1364" w:type="dxa"/>
          </w:tcPr>
          <w:p w14:paraId="4355336C"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36A28955"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3FD5132B" w14:textId="77777777" w:rsidTr="00DD548B">
        <w:tc>
          <w:tcPr>
            <w:tcW w:w="1510" w:type="dxa"/>
          </w:tcPr>
          <w:p w14:paraId="584178A2"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i/>
                <w:sz w:val="24"/>
                <w:szCs w:val="24"/>
                <w:lang w:val="kk"/>
              </w:rPr>
              <w:t>Қантамырлар тарапынан</w:t>
            </w:r>
          </w:p>
          <w:p w14:paraId="62BDB1B8"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2257DC01"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1F9FC504"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артериялық қысымның төмендеуі*, артериялық қысымның жоғарылауы, ортостаздық гипотензия, гематомалар.</w:t>
            </w:r>
          </w:p>
        </w:tc>
        <w:tc>
          <w:tcPr>
            <w:tcW w:w="1733" w:type="dxa"/>
          </w:tcPr>
          <w:p w14:paraId="4F55FC33"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30B910E3"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46C99E92"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3A6F8AD0" w14:textId="77777777" w:rsidTr="00DD548B">
        <w:tc>
          <w:tcPr>
            <w:tcW w:w="1510" w:type="dxa"/>
          </w:tcPr>
          <w:p w14:paraId="6C4D2113"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Тыныс алу жүйесі</w:t>
            </w:r>
          </w:p>
          <w:p w14:paraId="65FAC88A"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60EC5309"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ентігу, мұрыннан қан кету</w:t>
            </w:r>
          </w:p>
        </w:tc>
        <w:tc>
          <w:tcPr>
            <w:tcW w:w="1373" w:type="dxa"/>
          </w:tcPr>
          <w:p w14:paraId="653A789A" w14:textId="77777777" w:rsidR="007A5285" w:rsidRDefault="006B7B61" w:rsidP="0020532D">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t>плевра жалқығы, физикалық жүктеме кезінде ентігу, көмей мен жұтқыншақтың ауыруы.</w:t>
            </w:r>
          </w:p>
        </w:tc>
        <w:tc>
          <w:tcPr>
            <w:tcW w:w="1733" w:type="dxa"/>
          </w:tcPr>
          <w:p w14:paraId="0F31A136"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7E02525B" w14:textId="04885CF3" w:rsidR="007A5285" w:rsidRDefault="00606582" w:rsidP="0020532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lang w:val="kk"/>
              </w:rPr>
              <w:t>өкпенің интерстиция</w:t>
            </w:r>
            <w:r w:rsidR="006B7B61" w:rsidRPr="007A5285">
              <w:rPr>
                <w:rFonts w:ascii="Times New Roman" w:eastAsia="Times New Roman" w:hAnsi="Times New Roman"/>
                <w:bCs/>
                <w:iCs/>
                <w:sz w:val="24"/>
                <w:szCs w:val="24"/>
                <w:lang w:val="kk"/>
              </w:rPr>
              <w:t>лық ауруы.</w:t>
            </w:r>
          </w:p>
        </w:tc>
        <w:tc>
          <w:tcPr>
            <w:tcW w:w="1619" w:type="dxa"/>
          </w:tcPr>
          <w:p w14:paraId="3A1E60AC"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3F192C52" w14:textId="77777777" w:rsidTr="00DD548B">
        <w:tc>
          <w:tcPr>
            <w:tcW w:w="1510" w:type="dxa"/>
          </w:tcPr>
          <w:p w14:paraId="642D2FB7"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Асқорыту ағзалары</w:t>
            </w:r>
          </w:p>
          <w:p w14:paraId="348C7DBC"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0CC0719D" w14:textId="77777777" w:rsidR="007A5285" w:rsidRDefault="006B7B61" w:rsidP="0020532D">
            <w:pPr>
              <w:spacing w:after="0" w:line="240" w:lineRule="auto"/>
              <w:jc w:val="both"/>
              <w:rPr>
                <w:rFonts w:ascii="Times New Roman" w:eastAsia="Times New Roman" w:hAnsi="Times New Roman"/>
                <w:bCs/>
                <w:iCs/>
                <w:sz w:val="24"/>
                <w:szCs w:val="24"/>
              </w:rPr>
            </w:pPr>
            <w:bookmarkStart w:id="14" w:name="_Hlk196491982"/>
            <w:r w:rsidRPr="00F63FFF">
              <w:rPr>
                <w:rFonts w:ascii="Times New Roman" w:eastAsia="Times New Roman" w:hAnsi="Times New Roman"/>
                <w:sz w:val="24"/>
                <w:szCs w:val="24"/>
                <w:lang w:val="kk"/>
              </w:rPr>
              <w:t xml:space="preserve">диарея, құсу, іш қату, жүрек айну, </w:t>
            </w:r>
            <w:r w:rsidRPr="00F63FFF">
              <w:rPr>
                <w:rFonts w:ascii="Times New Roman" w:eastAsia="Times New Roman" w:hAnsi="Times New Roman"/>
                <w:sz w:val="24"/>
                <w:szCs w:val="24"/>
                <w:lang w:val="kk"/>
              </w:rPr>
              <w:lastRenderedPageBreak/>
              <w:t>іштің ауыруы (эпигастрий аймағындағы және іштегі жайсыздық сезімін қоса).</w:t>
            </w:r>
            <w:bookmarkEnd w:id="14"/>
          </w:p>
        </w:tc>
        <w:tc>
          <w:tcPr>
            <w:tcW w:w="1373" w:type="dxa"/>
          </w:tcPr>
          <w:p w14:paraId="4DD33F1E" w14:textId="77777777" w:rsidR="007A5285" w:rsidRDefault="006B7B61" w:rsidP="0020532D">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lastRenderedPageBreak/>
              <w:t xml:space="preserve">асқазан-ішектен қан кету* </w:t>
            </w:r>
            <w:r w:rsidRPr="007A5285">
              <w:rPr>
                <w:rFonts w:ascii="Times New Roman" w:eastAsia="Times New Roman" w:hAnsi="Times New Roman"/>
                <w:bCs/>
                <w:iCs/>
                <w:sz w:val="24"/>
                <w:szCs w:val="24"/>
                <w:lang w:val="kk"/>
              </w:rPr>
              <w:lastRenderedPageBreak/>
              <w:t>(ауыз қуысындағы қан кетуді қоса), геморроидальді қан кету, стоматит, қызыл иектің қанағыштығы, диспепсия</w:t>
            </w:r>
          </w:p>
        </w:tc>
        <w:tc>
          <w:tcPr>
            <w:tcW w:w="1733" w:type="dxa"/>
          </w:tcPr>
          <w:p w14:paraId="3C294CBF"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177215FA"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0EC1E274"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5D0587B0" w14:textId="77777777" w:rsidTr="00DD548B">
        <w:tc>
          <w:tcPr>
            <w:tcW w:w="1510" w:type="dxa"/>
          </w:tcPr>
          <w:p w14:paraId="43C617C3" w14:textId="77777777" w:rsidR="007A5285" w:rsidRPr="007A5285" w:rsidRDefault="006B7B61" w:rsidP="007A5285">
            <w:pPr>
              <w:autoSpaceDE w:val="0"/>
              <w:autoSpaceDN w:val="0"/>
              <w:adjustRightInd w:val="0"/>
              <w:spacing w:after="0" w:line="240" w:lineRule="auto"/>
              <w:jc w:val="both"/>
              <w:rPr>
                <w:rFonts w:ascii="Times New Roman" w:hAnsi="Times New Roman"/>
                <w:sz w:val="24"/>
                <w:szCs w:val="24"/>
                <w:lang w:eastAsia="ru-RU"/>
              </w:rPr>
            </w:pPr>
            <w:r w:rsidRPr="007A5285">
              <w:rPr>
                <w:rFonts w:ascii="Times New Roman" w:eastAsia="Times New Roman" w:hAnsi="Times New Roman"/>
                <w:bCs/>
                <w:i/>
                <w:sz w:val="24"/>
                <w:szCs w:val="24"/>
                <w:lang w:val="kk"/>
              </w:rPr>
              <w:t xml:space="preserve">Гепатобилиарлы бұзылулар </w:t>
            </w:r>
          </w:p>
          <w:p w14:paraId="218A62BE"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54FAD0C3"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73" w:type="dxa"/>
          </w:tcPr>
          <w:p w14:paraId="3527BC75"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733" w:type="dxa"/>
          </w:tcPr>
          <w:p w14:paraId="50759265" w14:textId="77777777" w:rsidR="007A5285" w:rsidRDefault="006B7B61" w:rsidP="0020532D">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Cs/>
                <w:sz w:val="24"/>
                <w:szCs w:val="24"/>
                <w:lang w:val="kk"/>
              </w:rPr>
              <w:t>бауыр жеткіліксіздігі*, үдемелі бауыр комасы</w:t>
            </w:r>
          </w:p>
        </w:tc>
        <w:tc>
          <w:tcPr>
            <w:tcW w:w="1364" w:type="dxa"/>
          </w:tcPr>
          <w:p w14:paraId="497E07E1"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03011EC1"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15C5C226" w14:textId="77777777" w:rsidTr="00DD548B">
        <w:tc>
          <w:tcPr>
            <w:tcW w:w="1510" w:type="dxa"/>
          </w:tcPr>
          <w:p w14:paraId="38333FE9" w14:textId="77777777" w:rsidR="007A5285" w:rsidRPr="007A5285" w:rsidRDefault="006B7B61" w:rsidP="007A5285">
            <w:pPr>
              <w:spacing w:after="0" w:line="240" w:lineRule="auto"/>
              <w:jc w:val="both"/>
              <w:rPr>
                <w:rFonts w:ascii="Times New Roman" w:eastAsia="Times New Roman" w:hAnsi="Times New Roman"/>
                <w:bCs/>
                <w:iCs/>
                <w:sz w:val="24"/>
                <w:szCs w:val="24"/>
              </w:rPr>
            </w:pPr>
            <w:r w:rsidRPr="007A5285">
              <w:rPr>
                <w:rFonts w:ascii="Times New Roman" w:eastAsia="Times New Roman" w:hAnsi="Times New Roman"/>
                <w:bCs/>
                <w:i/>
                <w:iCs/>
                <w:sz w:val="24"/>
                <w:szCs w:val="24"/>
                <w:lang w:val="kk"/>
              </w:rPr>
              <w:t>Тері және тері асты шелмайы</w:t>
            </w:r>
          </w:p>
          <w:p w14:paraId="2127976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06E70D87" w14:textId="77777777" w:rsidR="007A5285" w:rsidRDefault="006B7B61" w:rsidP="0020532D">
            <w:pPr>
              <w:spacing w:after="0" w:line="240" w:lineRule="auto"/>
              <w:jc w:val="both"/>
              <w:rPr>
                <w:rFonts w:ascii="Times New Roman" w:eastAsia="Times New Roman" w:hAnsi="Times New Roman"/>
                <w:bCs/>
                <w:iCs/>
                <w:sz w:val="24"/>
                <w:szCs w:val="24"/>
              </w:rPr>
            </w:pPr>
            <w:bookmarkStart w:id="15" w:name="_Hlk196491993"/>
            <w:r w:rsidRPr="00F63FFF">
              <w:rPr>
                <w:rFonts w:ascii="Times New Roman" w:eastAsia="Times New Roman" w:hAnsi="Times New Roman"/>
                <w:sz w:val="24"/>
                <w:szCs w:val="24"/>
                <w:lang w:val="kk"/>
              </w:rPr>
              <w:t>петехия, қышу (жайылғанды қоса), бөртпе, экхимоздар</w:t>
            </w:r>
            <w:bookmarkEnd w:id="15"/>
          </w:p>
        </w:tc>
        <w:tc>
          <w:tcPr>
            <w:tcW w:w="1373" w:type="dxa"/>
          </w:tcPr>
          <w:p w14:paraId="68FEAABD"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пурпура, алопеция, есекжем, эритема, теңбіл бөртпе</w:t>
            </w:r>
          </w:p>
        </w:tc>
        <w:tc>
          <w:tcPr>
            <w:tcW w:w="1733" w:type="dxa"/>
          </w:tcPr>
          <w:p w14:paraId="0CE9056E" w14:textId="77777777" w:rsidR="007A5285" w:rsidRDefault="006B7B61" w:rsidP="0020532D">
            <w:pPr>
              <w:spacing w:after="0" w:line="240" w:lineRule="auto"/>
              <w:jc w:val="both"/>
              <w:rPr>
                <w:rFonts w:ascii="Times New Roman" w:eastAsia="Times New Roman" w:hAnsi="Times New Roman"/>
                <w:bCs/>
                <w:iCs/>
                <w:sz w:val="24"/>
                <w:szCs w:val="24"/>
              </w:rPr>
            </w:pPr>
            <w:r w:rsidRPr="00F63FFF">
              <w:rPr>
                <w:rFonts w:ascii="Times New Roman" w:eastAsia="Times New Roman" w:hAnsi="Times New Roman"/>
                <w:sz w:val="24"/>
                <w:szCs w:val="24"/>
                <w:lang w:val="kk"/>
              </w:rPr>
              <w:t>жедел фебрильді нейтрофильді дерматоз, гангреналы пиодермия</w:t>
            </w:r>
          </w:p>
        </w:tc>
        <w:tc>
          <w:tcPr>
            <w:tcW w:w="1364" w:type="dxa"/>
          </w:tcPr>
          <w:p w14:paraId="62820E99"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3276E1EB" w14:textId="77777777" w:rsidR="007A5285" w:rsidRDefault="006B7B61" w:rsidP="0020532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lang w:val="kk"/>
              </w:rPr>
              <w:t>тері васкулиті</w:t>
            </w:r>
          </w:p>
        </w:tc>
      </w:tr>
      <w:tr w:rsidR="0046325A" w14:paraId="6DC87EEF" w14:textId="77777777" w:rsidTr="00DD548B">
        <w:tc>
          <w:tcPr>
            <w:tcW w:w="1510" w:type="dxa"/>
          </w:tcPr>
          <w:p w14:paraId="5EB5F41C" w14:textId="77777777" w:rsidR="00442062" w:rsidRPr="00442062" w:rsidRDefault="006B7B61" w:rsidP="00442062">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
                <w:iCs/>
                <w:sz w:val="24"/>
                <w:szCs w:val="24"/>
                <w:lang w:val="kk"/>
              </w:rPr>
              <w:t>Сүйек-бұлшықет жүйесі және дәнекер тін</w:t>
            </w:r>
          </w:p>
          <w:p w14:paraId="0562BAE1"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462" w:type="dxa"/>
          </w:tcPr>
          <w:p w14:paraId="37A80203" w14:textId="77777777" w:rsidR="007A5285" w:rsidRDefault="006B7B61" w:rsidP="0020532D">
            <w:pPr>
              <w:spacing w:after="0" w:line="240" w:lineRule="auto"/>
              <w:jc w:val="both"/>
              <w:rPr>
                <w:rFonts w:ascii="Times New Roman" w:eastAsia="Times New Roman" w:hAnsi="Times New Roman"/>
                <w:bCs/>
                <w:iCs/>
                <w:sz w:val="24"/>
                <w:szCs w:val="24"/>
              </w:rPr>
            </w:pPr>
            <w:bookmarkStart w:id="16" w:name="_Hlk196492004"/>
            <w:r w:rsidRPr="00442062">
              <w:rPr>
                <w:rFonts w:ascii="Times New Roman" w:eastAsia="Times New Roman" w:hAnsi="Times New Roman"/>
                <w:bCs/>
                <w:iCs/>
                <w:sz w:val="24"/>
                <w:szCs w:val="24"/>
                <w:lang w:val="kk"/>
              </w:rPr>
              <w:t>артралгия, сүйек-бұлшықет ауыруы (соның ішінде арқаның, сүйектердің және аяқ-қолдардың ауыруы)</w:t>
            </w:r>
            <w:bookmarkEnd w:id="16"/>
          </w:p>
        </w:tc>
        <w:tc>
          <w:tcPr>
            <w:tcW w:w="1373" w:type="dxa"/>
          </w:tcPr>
          <w:p w14:paraId="4361F060" w14:textId="77777777" w:rsidR="007A5285"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Cs/>
                <w:sz w:val="24"/>
                <w:szCs w:val="24"/>
                <w:lang w:val="kk"/>
              </w:rPr>
              <w:t>бұлшықет түйілуі, миалгия</w:t>
            </w:r>
          </w:p>
        </w:tc>
        <w:tc>
          <w:tcPr>
            <w:tcW w:w="1733" w:type="dxa"/>
          </w:tcPr>
          <w:p w14:paraId="1F4F7110"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364" w:type="dxa"/>
          </w:tcPr>
          <w:p w14:paraId="45B132A7" w14:textId="77777777" w:rsidR="007A5285" w:rsidRDefault="007A5285" w:rsidP="0020532D">
            <w:pPr>
              <w:spacing w:after="0" w:line="240" w:lineRule="auto"/>
              <w:jc w:val="both"/>
              <w:rPr>
                <w:rFonts w:ascii="Times New Roman" w:eastAsia="Times New Roman" w:hAnsi="Times New Roman"/>
                <w:bCs/>
                <w:iCs/>
                <w:sz w:val="24"/>
                <w:szCs w:val="24"/>
              </w:rPr>
            </w:pPr>
          </w:p>
        </w:tc>
        <w:tc>
          <w:tcPr>
            <w:tcW w:w="1619" w:type="dxa"/>
          </w:tcPr>
          <w:p w14:paraId="39F10137" w14:textId="77777777" w:rsidR="007A5285" w:rsidRDefault="007A5285" w:rsidP="0020532D">
            <w:pPr>
              <w:spacing w:after="0" w:line="240" w:lineRule="auto"/>
              <w:jc w:val="both"/>
              <w:rPr>
                <w:rFonts w:ascii="Times New Roman" w:eastAsia="Times New Roman" w:hAnsi="Times New Roman"/>
                <w:bCs/>
                <w:iCs/>
                <w:sz w:val="24"/>
                <w:szCs w:val="24"/>
              </w:rPr>
            </w:pPr>
          </w:p>
        </w:tc>
      </w:tr>
      <w:tr w:rsidR="0046325A" w14:paraId="7E0DAB8E" w14:textId="77777777" w:rsidTr="00DD548B">
        <w:tc>
          <w:tcPr>
            <w:tcW w:w="1510" w:type="dxa"/>
          </w:tcPr>
          <w:p w14:paraId="3FBA7C81" w14:textId="77777777" w:rsidR="00442062" w:rsidRPr="00442062" w:rsidRDefault="006B7B61" w:rsidP="00442062">
            <w:pPr>
              <w:autoSpaceDE w:val="0"/>
              <w:autoSpaceDN w:val="0"/>
              <w:adjustRightInd w:val="0"/>
              <w:spacing w:after="0" w:line="240" w:lineRule="auto"/>
              <w:jc w:val="both"/>
              <w:rPr>
                <w:rFonts w:ascii="Times New Roman" w:hAnsi="Times New Roman"/>
                <w:sz w:val="24"/>
                <w:szCs w:val="24"/>
                <w:lang w:eastAsia="ru-RU"/>
              </w:rPr>
            </w:pPr>
            <w:r w:rsidRPr="00442062">
              <w:rPr>
                <w:rFonts w:ascii="Times New Roman" w:eastAsia="Times New Roman" w:hAnsi="Times New Roman"/>
                <w:bCs/>
                <w:i/>
                <w:sz w:val="24"/>
                <w:szCs w:val="24"/>
                <w:lang w:val="kk"/>
              </w:rPr>
              <w:t>Бүйрек және несеп шығару жүйесі</w:t>
            </w:r>
          </w:p>
          <w:p w14:paraId="70472712"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462" w:type="dxa"/>
          </w:tcPr>
          <w:p w14:paraId="74B2BEF1"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373" w:type="dxa"/>
          </w:tcPr>
          <w:p w14:paraId="085428DA" w14:textId="77777777" w:rsidR="00442062"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Cs/>
                <w:sz w:val="24"/>
                <w:szCs w:val="24"/>
                <w:lang w:val="kk"/>
              </w:rPr>
              <w:t>бүйрек жеткіліксіздігі*, гематурия, креатинин деңгейінің жоғарылауы</w:t>
            </w:r>
          </w:p>
        </w:tc>
        <w:tc>
          <w:tcPr>
            <w:tcW w:w="1733" w:type="dxa"/>
          </w:tcPr>
          <w:p w14:paraId="1FAFEC11" w14:textId="77777777" w:rsidR="00442062"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Cs/>
                <w:sz w:val="24"/>
                <w:szCs w:val="24"/>
                <w:lang w:val="kk"/>
              </w:rPr>
              <w:t>бүйректің өзекшелік ацидозы</w:t>
            </w:r>
          </w:p>
        </w:tc>
        <w:tc>
          <w:tcPr>
            <w:tcW w:w="1364" w:type="dxa"/>
          </w:tcPr>
          <w:p w14:paraId="3B001CD8"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619" w:type="dxa"/>
          </w:tcPr>
          <w:p w14:paraId="0E5F6E0D" w14:textId="77777777" w:rsidR="00442062" w:rsidRDefault="00442062" w:rsidP="0020532D">
            <w:pPr>
              <w:spacing w:after="0" w:line="240" w:lineRule="auto"/>
              <w:jc w:val="both"/>
              <w:rPr>
                <w:rFonts w:ascii="Times New Roman" w:eastAsia="Times New Roman" w:hAnsi="Times New Roman"/>
                <w:bCs/>
                <w:iCs/>
                <w:sz w:val="24"/>
                <w:szCs w:val="24"/>
              </w:rPr>
            </w:pPr>
          </w:p>
        </w:tc>
      </w:tr>
      <w:tr w:rsidR="0046325A" w14:paraId="13564E1B" w14:textId="77777777" w:rsidTr="00DD548B">
        <w:tc>
          <w:tcPr>
            <w:tcW w:w="1510" w:type="dxa"/>
          </w:tcPr>
          <w:p w14:paraId="6D7B67AF" w14:textId="77777777" w:rsidR="00442062" w:rsidRPr="00442062"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
                <w:iCs/>
                <w:sz w:val="24"/>
                <w:szCs w:val="24"/>
                <w:lang w:val="kk"/>
              </w:rPr>
              <w:t>Жалпы бұзылулар, препаратты енгізу орнындағы реакциялар</w:t>
            </w:r>
          </w:p>
        </w:tc>
        <w:tc>
          <w:tcPr>
            <w:tcW w:w="1462" w:type="dxa"/>
          </w:tcPr>
          <w:p w14:paraId="3245A394" w14:textId="77777777" w:rsidR="00442062" w:rsidRDefault="006B7B61" w:rsidP="0020532D">
            <w:pPr>
              <w:spacing w:after="0" w:line="240" w:lineRule="auto"/>
              <w:jc w:val="both"/>
              <w:rPr>
                <w:rFonts w:ascii="Times New Roman" w:eastAsia="Times New Roman" w:hAnsi="Times New Roman"/>
                <w:bCs/>
                <w:iCs/>
                <w:sz w:val="24"/>
                <w:szCs w:val="24"/>
              </w:rPr>
            </w:pPr>
            <w:bookmarkStart w:id="17" w:name="_Hlk196492016"/>
            <w:r w:rsidRPr="00442062">
              <w:rPr>
                <w:rFonts w:ascii="Times New Roman" w:eastAsia="Times New Roman" w:hAnsi="Times New Roman"/>
                <w:bCs/>
                <w:iCs/>
                <w:sz w:val="24"/>
                <w:szCs w:val="24"/>
                <w:lang w:val="kk"/>
              </w:rPr>
              <w:t xml:space="preserve">пирексия*, қатты шаршағыштық, астения, кеуденің ауыруы; </w:t>
            </w:r>
            <w:r w:rsidRPr="00442062">
              <w:rPr>
                <w:rFonts w:ascii="Times New Roman" w:eastAsia="Times New Roman" w:hAnsi="Times New Roman"/>
                <w:bCs/>
                <w:iCs/>
                <w:sz w:val="24"/>
                <w:szCs w:val="24"/>
                <w:lang w:val="kk"/>
              </w:rPr>
              <w:lastRenderedPageBreak/>
              <w:t>енгізу орнындағы қызару, енгізу орнындағы ауырсыну (нақтыланбаған)</w:t>
            </w:r>
            <w:bookmarkEnd w:id="17"/>
          </w:p>
        </w:tc>
        <w:tc>
          <w:tcPr>
            <w:tcW w:w="1373" w:type="dxa"/>
          </w:tcPr>
          <w:p w14:paraId="34A13A1C" w14:textId="77777777" w:rsidR="00442062"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Cs/>
                <w:sz w:val="24"/>
                <w:szCs w:val="24"/>
                <w:lang w:val="kk"/>
              </w:rPr>
              <w:lastRenderedPageBreak/>
              <w:t xml:space="preserve">қан құйылу, гематома, тығыздалу, бөртпе, қышу, </w:t>
            </w:r>
            <w:r w:rsidRPr="00442062">
              <w:rPr>
                <w:rFonts w:ascii="Times New Roman" w:eastAsia="Times New Roman" w:hAnsi="Times New Roman"/>
                <w:bCs/>
                <w:iCs/>
                <w:sz w:val="24"/>
                <w:szCs w:val="24"/>
                <w:lang w:val="kk"/>
              </w:rPr>
              <w:lastRenderedPageBreak/>
              <w:t>қабыну, тері жамылғысының түсінің өзгеруі, түйіндердің пайда болуы және қанағыштық (инъекция орнында), дімкәстану, қалтырау, катетер орнатылған жердің қанағыштығы</w:t>
            </w:r>
          </w:p>
        </w:tc>
        <w:tc>
          <w:tcPr>
            <w:tcW w:w="1733" w:type="dxa"/>
          </w:tcPr>
          <w:p w14:paraId="283F19BE"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364" w:type="dxa"/>
          </w:tcPr>
          <w:p w14:paraId="17CB5223" w14:textId="77777777" w:rsidR="00442062" w:rsidRDefault="006B7B61" w:rsidP="0020532D">
            <w:pPr>
              <w:spacing w:after="0" w:line="240" w:lineRule="auto"/>
              <w:jc w:val="both"/>
              <w:rPr>
                <w:rFonts w:ascii="Times New Roman" w:eastAsia="Times New Roman" w:hAnsi="Times New Roman"/>
                <w:bCs/>
                <w:iCs/>
                <w:sz w:val="24"/>
                <w:szCs w:val="24"/>
              </w:rPr>
            </w:pPr>
            <w:r w:rsidRPr="00442062">
              <w:rPr>
                <w:rFonts w:ascii="Times New Roman" w:eastAsia="Times New Roman" w:hAnsi="Times New Roman"/>
                <w:bCs/>
                <w:iCs/>
                <w:sz w:val="24"/>
                <w:szCs w:val="24"/>
                <w:lang w:val="kk"/>
              </w:rPr>
              <w:t>инъекция орнындағы некроз</w:t>
            </w:r>
          </w:p>
        </w:tc>
        <w:tc>
          <w:tcPr>
            <w:tcW w:w="1619" w:type="dxa"/>
          </w:tcPr>
          <w:p w14:paraId="6E1AC076" w14:textId="77777777" w:rsidR="00442062" w:rsidRDefault="00442062" w:rsidP="0020532D">
            <w:pPr>
              <w:spacing w:after="0" w:line="240" w:lineRule="auto"/>
              <w:jc w:val="both"/>
              <w:rPr>
                <w:rFonts w:ascii="Times New Roman" w:eastAsia="Times New Roman" w:hAnsi="Times New Roman"/>
                <w:bCs/>
                <w:iCs/>
                <w:sz w:val="24"/>
                <w:szCs w:val="24"/>
              </w:rPr>
            </w:pPr>
          </w:p>
        </w:tc>
      </w:tr>
      <w:tr w:rsidR="0046325A" w14:paraId="4C910A6F" w14:textId="77777777" w:rsidTr="00DD548B">
        <w:tc>
          <w:tcPr>
            <w:tcW w:w="1510" w:type="dxa"/>
          </w:tcPr>
          <w:p w14:paraId="70FF1030" w14:textId="77777777" w:rsidR="00442062" w:rsidRPr="00442062" w:rsidRDefault="006B7B61" w:rsidP="00442062">
            <w:pPr>
              <w:autoSpaceDE w:val="0"/>
              <w:autoSpaceDN w:val="0"/>
              <w:adjustRightInd w:val="0"/>
              <w:spacing w:after="0" w:line="240" w:lineRule="auto"/>
              <w:jc w:val="both"/>
              <w:rPr>
                <w:rFonts w:ascii="Times New Roman" w:hAnsi="Times New Roman"/>
                <w:sz w:val="24"/>
                <w:szCs w:val="24"/>
                <w:lang w:eastAsia="ru-RU"/>
              </w:rPr>
            </w:pPr>
            <w:r w:rsidRPr="00442062">
              <w:rPr>
                <w:rFonts w:ascii="Times New Roman" w:eastAsia="Times New Roman" w:hAnsi="Times New Roman"/>
                <w:bCs/>
                <w:i/>
                <w:sz w:val="24"/>
                <w:szCs w:val="24"/>
                <w:lang w:val="kk"/>
              </w:rPr>
              <w:t>Зерттеулер мен талдаулар</w:t>
            </w:r>
          </w:p>
          <w:p w14:paraId="041CEBFD"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462" w:type="dxa"/>
          </w:tcPr>
          <w:p w14:paraId="649607C6" w14:textId="77777777" w:rsidR="00442062" w:rsidRDefault="006B7B61" w:rsidP="0020532D">
            <w:pPr>
              <w:spacing w:after="0" w:line="240" w:lineRule="auto"/>
              <w:jc w:val="both"/>
              <w:rPr>
                <w:rFonts w:ascii="Times New Roman" w:eastAsia="Times New Roman" w:hAnsi="Times New Roman"/>
                <w:bCs/>
                <w:iCs/>
                <w:sz w:val="24"/>
                <w:szCs w:val="24"/>
              </w:rPr>
            </w:pPr>
            <w:bookmarkStart w:id="18" w:name="_Hlk196492030"/>
            <w:r w:rsidRPr="00F63FFF">
              <w:rPr>
                <w:rFonts w:ascii="Times New Roman" w:eastAsia="Times New Roman" w:hAnsi="Times New Roman"/>
                <w:sz w:val="24"/>
                <w:szCs w:val="24"/>
                <w:lang w:val="kk"/>
              </w:rPr>
              <w:t xml:space="preserve">дене салмағының төмендеуі </w:t>
            </w:r>
            <w:bookmarkEnd w:id="18"/>
          </w:p>
        </w:tc>
        <w:tc>
          <w:tcPr>
            <w:tcW w:w="1373" w:type="dxa"/>
          </w:tcPr>
          <w:p w14:paraId="6AB51FFA"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733" w:type="dxa"/>
          </w:tcPr>
          <w:p w14:paraId="4198ACFC"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364" w:type="dxa"/>
          </w:tcPr>
          <w:p w14:paraId="1931205B" w14:textId="77777777" w:rsidR="00442062" w:rsidRDefault="00442062" w:rsidP="0020532D">
            <w:pPr>
              <w:spacing w:after="0" w:line="240" w:lineRule="auto"/>
              <w:jc w:val="both"/>
              <w:rPr>
                <w:rFonts w:ascii="Times New Roman" w:eastAsia="Times New Roman" w:hAnsi="Times New Roman"/>
                <w:bCs/>
                <w:iCs/>
                <w:sz w:val="24"/>
                <w:szCs w:val="24"/>
              </w:rPr>
            </w:pPr>
          </w:p>
        </w:tc>
        <w:tc>
          <w:tcPr>
            <w:tcW w:w="1619" w:type="dxa"/>
          </w:tcPr>
          <w:p w14:paraId="0CB3109D" w14:textId="77777777" w:rsidR="00442062" w:rsidRDefault="00442062" w:rsidP="0020532D">
            <w:pPr>
              <w:spacing w:after="0" w:line="240" w:lineRule="auto"/>
              <w:jc w:val="both"/>
              <w:rPr>
                <w:rFonts w:ascii="Times New Roman" w:eastAsia="Times New Roman" w:hAnsi="Times New Roman"/>
                <w:bCs/>
                <w:iCs/>
                <w:sz w:val="24"/>
                <w:szCs w:val="24"/>
              </w:rPr>
            </w:pPr>
          </w:p>
        </w:tc>
      </w:tr>
    </w:tbl>
    <w:p w14:paraId="734A3563" w14:textId="57BE248A" w:rsidR="00C1482B" w:rsidRDefault="006B7B61" w:rsidP="0020532D">
      <w:pPr>
        <w:autoSpaceDE w:val="0"/>
        <w:autoSpaceDN w:val="0"/>
        <w:adjustRightInd w:val="0"/>
        <w:spacing w:after="0" w:line="240" w:lineRule="auto"/>
        <w:jc w:val="both"/>
        <w:rPr>
          <w:rFonts w:ascii="Times New Roman" w:eastAsia="Times New Roman" w:hAnsi="Times New Roman"/>
          <w:sz w:val="24"/>
          <w:szCs w:val="24"/>
        </w:rPr>
      </w:pPr>
      <w:bookmarkStart w:id="19" w:name="_Hlk196492560"/>
      <w:r w:rsidRPr="00F63FFF">
        <w:rPr>
          <w:rFonts w:ascii="Times New Roman" w:eastAsia="Times New Roman" w:hAnsi="Times New Roman"/>
          <w:sz w:val="24"/>
          <w:szCs w:val="24"/>
          <w:lang w:val="kk"/>
        </w:rPr>
        <w:t xml:space="preserve">* - </w:t>
      </w:r>
      <w:r w:rsidR="00295598" w:rsidRPr="00295598">
        <w:rPr>
          <w:rFonts w:ascii="Times New Roman" w:eastAsia="Times New Roman" w:hAnsi="Times New Roman"/>
          <w:sz w:val="24"/>
          <w:szCs w:val="24"/>
          <w:lang w:val="kk"/>
        </w:rPr>
        <w:t>өлімге әкеп соқтыруы жағдайлары сирек қатар жүрді</w:t>
      </w:r>
      <w:r w:rsidRPr="00F63FFF">
        <w:rPr>
          <w:rFonts w:ascii="Times New Roman" w:eastAsia="Times New Roman" w:hAnsi="Times New Roman"/>
          <w:sz w:val="24"/>
          <w:szCs w:val="24"/>
          <w:lang w:val="kk"/>
        </w:rPr>
        <w:t>.</w:t>
      </w:r>
      <w:bookmarkStart w:id="20" w:name="_Hlk20927177"/>
      <w:bookmarkEnd w:id="12"/>
      <w:bookmarkEnd w:id="19"/>
    </w:p>
    <w:p w14:paraId="00EF1AD8" w14:textId="77777777" w:rsidR="00442062" w:rsidRDefault="006B7B61" w:rsidP="0020532D">
      <w:pPr>
        <w:autoSpaceDE w:val="0"/>
        <w:autoSpaceDN w:val="0"/>
        <w:adjustRightInd w:val="0"/>
        <w:spacing w:after="0" w:line="240" w:lineRule="auto"/>
        <w:jc w:val="both"/>
        <w:rPr>
          <w:rFonts w:ascii="Times New Roman" w:eastAsia="Times New Roman" w:hAnsi="Times New Roman"/>
          <w:sz w:val="24"/>
          <w:szCs w:val="24"/>
        </w:rPr>
      </w:pPr>
      <w:bookmarkStart w:id="21" w:name="_Hlk196492569"/>
      <w:r>
        <w:rPr>
          <w:rFonts w:ascii="Times New Roman" w:eastAsia="Times New Roman" w:hAnsi="Times New Roman"/>
          <w:sz w:val="24"/>
          <w:szCs w:val="24"/>
          <w:lang w:val="kk"/>
        </w:rPr>
        <w:t>а – 4.4-бөлімді қараңыз.</w:t>
      </w:r>
    </w:p>
    <w:bookmarkEnd w:id="21"/>
    <w:p w14:paraId="6FE577F4" w14:textId="77777777" w:rsidR="00442062" w:rsidRPr="00F63FFF" w:rsidRDefault="00442062" w:rsidP="0020532D">
      <w:pPr>
        <w:autoSpaceDE w:val="0"/>
        <w:autoSpaceDN w:val="0"/>
        <w:adjustRightInd w:val="0"/>
        <w:spacing w:after="0" w:line="240" w:lineRule="auto"/>
        <w:jc w:val="both"/>
        <w:rPr>
          <w:rFonts w:ascii="Times New Roman" w:hAnsi="Times New Roman"/>
          <w:sz w:val="24"/>
          <w:szCs w:val="24"/>
          <w:lang w:eastAsia="ru-RU"/>
        </w:rPr>
      </w:pPr>
    </w:p>
    <w:p w14:paraId="5137C147" w14:textId="77777777" w:rsidR="00C1482B" w:rsidRPr="00F63FFF" w:rsidRDefault="006B7B61" w:rsidP="0020532D">
      <w:pPr>
        <w:autoSpaceDE w:val="0"/>
        <w:autoSpaceDN w:val="0"/>
        <w:adjustRightInd w:val="0"/>
        <w:spacing w:after="0" w:line="240" w:lineRule="auto"/>
        <w:jc w:val="both"/>
        <w:rPr>
          <w:rFonts w:ascii="Times New Roman" w:hAnsi="Times New Roman"/>
          <w:sz w:val="24"/>
          <w:szCs w:val="24"/>
          <w:lang w:eastAsia="ru-RU"/>
        </w:rPr>
      </w:pPr>
      <w:r w:rsidRPr="00F63FFF">
        <w:rPr>
          <w:rFonts w:ascii="Times New Roman" w:eastAsia="Times New Roman" w:hAnsi="Times New Roman"/>
          <w:bCs/>
          <w:sz w:val="24"/>
          <w:szCs w:val="24"/>
          <w:u w:val="single"/>
          <w:lang w:val="kk"/>
        </w:rPr>
        <w:t>Жеке жағымсыз реакциялардың сипаттамасы</w:t>
      </w:r>
    </w:p>
    <w:p w14:paraId="62FEACEA" w14:textId="77777777" w:rsidR="00C1482B" w:rsidRPr="00F63FFF" w:rsidRDefault="006B7B61" w:rsidP="0020532D">
      <w:pPr>
        <w:autoSpaceDE w:val="0"/>
        <w:autoSpaceDN w:val="0"/>
        <w:adjustRightInd w:val="0"/>
        <w:spacing w:after="0" w:line="240" w:lineRule="auto"/>
        <w:jc w:val="both"/>
        <w:rPr>
          <w:rFonts w:ascii="Times New Roman" w:hAnsi="Times New Roman"/>
          <w:sz w:val="24"/>
          <w:szCs w:val="24"/>
          <w:lang w:eastAsia="ru-RU"/>
        </w:rPr>
      </w:pPr>
      <w:r w:rsidRPr="00F63FFF">
        <w:rPr>
          <w:rFonts w:ascii="Times New Roman" w:eastAsia="Times New Roman" w:hAnsi="Times New Roman"/>
          <w:i/>
          <w:iCs/>
          <w:noProof/>
          <w:sz w:val="24"/>
          <w:szCs w:val="24"/>
          <w:lang w:val="kk"/>
        </w:rPr>
        <w:t xml:space="preserve">Гематологиялық ЖДР </w:t>
      </w:r>
    </w:p>
    <w:p w14:paraId="5F3C6AF7" w14:textId="77777777" w:rsidR="00C1482B"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 xml:space="preserve">Азацитидинді қолданумен байланысты ең жиі байқалған (≥10%) жағымсыз гематологиялық реакциялар анемия, тромбоцитопения, нейтропения, фебрильді нейтропения және лейкопения болды және әдетте 3 немесе 4- ауырлық дәрежесінде болды. Бұл реакциялардың даму қаупі емнің алғашқы екі циклі кезінде байқалады, содан кейін олар гематологиялық көрсеткіштері қалпына келген пациенттерде аз жиілікте пайда болады. </w:t>
      </w:r>
    </w:p>
    <w:p w14:paraId="2BE07D64" w14:textId="77777777" w:rsidR="00C1482B"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Гематологиялық реакциялардың көпшілігі қанның толық талдауына тұрақты мониторинг жүргізгенде, емдеудің кезекті циклін кейінге қалдырғанда, қажет болған жағдайда нейтропения және анемия немесе тромбоцитопения кезінде гемотрансфузия кезінде антибиотиктерді және/немесе гранулоциттік колониестимуляциялаушы факторды (Г</w:t>
      </w:r>
      <w:r w:rsidRPr="00F63FFF">
        <w:rPr>
          <w:rFonts w:ascii="Times New Roman" w:eastAsia="Times New Roman" w:hAnsi="Times New Roman"/>
          <w:sz w:val="24"/>
          <w:szCs w:val="24"/>
          <w:lang w:val="kk"/>
        </w:rPr>
        <w:noBreakHyphen/>
        <w:t>КСФ) профилактикалық тағайындаған кезде шешіледі.</w:t>
      </w:r>
    </w:p>
    <w:p w14:paraId="5E37423D" w14:textId="77777777" w:rsidR="00C1482B"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i/>
          <w:iCs/>
          <w:noProof/>
          <w:sz w:val="24"/>
          <w:szCs w:val="24"/>
          <w:lang w:val="kk"/>
        </w:rPr>
        <w:t>Инфекциялар</w:t>
      </w:r>
    </w:p>
    <w:p w14:paraId="08F500FF"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Миелосупрессия нейтропенияға және инфекцияның пайда болу қаупінің жоғарылауына әкелуі мүмкін. Пациенттерде азацитидинмен емдеу аясында сепсис, оның ішінде нейтропения аясында және пневмония сияқты ауыр жағымсыз реакциялар байқалды, кейбір жағдайларда – өліммен аяқталды. Инфекция дамыған жағдайда нейтропения кезінде бактерияға қарсы емді және гранулоциттік колониестимуляциялайтын факторды (Г</w:t>
      </w:r>
      <w:r w:rsidRPr="00F63FFF">
        <w:rPr>
          <w:rFonts w:ascii="Times New Roman" w:eastAsia="Times New Roman" w:hAnsi="Times New Roman"/>
          <w:sz w:val="24"/>
          <w:szCs w:val="24"/>
          <w:lang w:val="kk"/>
        </w:rPr>
        <w:noBreakHyphen/>
        <w:t>КСФ) тағайындау қажет.</w:t>
      </w:r>
    </w:p>
    <w:p w14:paraId="3A33DA27"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i/>
          <w:iCs/>
          <w:sz w:val="24"/>
          <w:szCs w:val="24"/>
          <w:lang w:val="kk"/>
        </w:rPr>
        <w:t>Қан кету</w:t>
      </w:r>
    </w:p>
    <w:p w14:paraId="7244E7C0"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 xml:space="preserve">Азацитидинмен ем қабылдайтын пациенттерде қан кету дамуы мүмкін, соның ішінде асқазан-ішектен және бассүйекішілік қан кетулер сияқты ауыр жағымсыз реакциялар санатына жататын. </w:t>
      </w:r>
    </w:p>
    <w:p w14:paraId="587BABEE"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lastRenderedPageBreak/>
        <w:t>Қан кетуді диагностикалауға мүмкіндік беретін белгілер мен симптомдарды, әсіресе бастапқыда немесе тромбоцитопениямен негізгі емдеу аясында дамыған пациенттерде бақылау қажет.</w:t>
      </w:r>
    </w:p>
    <w:p w14:paraId="1B7FBAFB"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i/>
          <w:iCs/>
          <w:noProof/>
          <w:sz w:val="24"/>
          <w:szCs w:val="24"/>
          <w:lang w:val="kk"/>
        </w:rPr>
        <w:t>Аса жоғары сезімталдық</w:t>
      </w:r>
    </w:p>
    <w:p w14:paraId="0E34E9C8"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Азацитидинмен ем қабылдаған пациенттерде ауыр санатқа жататын аса жоғары сезімталдық реакциялары байқалды. Анафилаксиялық реакциялар дамыған жағдайда азацитидинмен емдеуді дереу тоқтату және симптоматикалық ем тағайындау керек.</w:t>
      </w:r>
    </w:p>
    <w:p w14:paraId="1EF952C8"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i/>
          <w:iCs/>
          <w:sz w:val="24"/>
          <w:szCs w:val="24"/>
          <w:lang w:val="kk"/>
        </w:rPr>
        <w:t>Тері және тері асты шелмайы тарапынан  жағымсыз реакциялар</w:t>
      </w:r>
    </w:p>
    <w:p w14:paraId="5DE9942D"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Тері және тері асты шелмайы тарапынан жағымсыз реакцияларының көпшілігі инъекция орнында байқалды. Бұл реакциялар клиникалық зерттеулер барысында  ешқашан азацитидинді тоқтатуға немесе дозасын азайтуға әкелмеді. Реакциялардың көпшілігі емдеудің алғашқы екі циклі кезінде пайда болды, емдеуді жалғастырған кезде олардың азаю үрдісі байқалды. Бөртпе, қабыну, қышу, эритема және терінің зақымдануы сияқты жергілікті жағымсыз реакциялар антигистаминдік препараттармен, кортикостероидтармен және қабынуға қарсы стероид емес препараттармен (ҚҚСП) қатар емді тағайындауды қажет етуі мүмкін.</w:t>
      </w:r>
    </w:p>
    <w:p w14:paraId="64E67429"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Бұл тері реакцияларын кейде инъекция орнында дамитын жұмсақ тіндердің инфекцияларымен дифференциациялау керек. Тіркеуден кейінгі кезеңде азацитидинді қолдану аясында флегмонаны және сирек жағдайларда өлімге әкелетін некроздаушы фасциитті қоса алғанда, жұмсақ тіндердің инфекциялары байқалды. Инфекциялық асқынуларды емдеу бойынша ұсынымдар жоғарыда, 4.8-бөлімде берілген.</w:t>
      </w:r>
    </w:p>
    <w:p w14:paraId="780345B9" w14:textId="77777777" w:rsidR="007C1C3E"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i/>
          <w:iCs/>
          <w:sz w:val="24"/>
          <w:szCs w:val="24"/>
          <w:lang w:val="kk"/>
        </w:rPr>
        <w:t>Асқазан-ішек жолы тарапынан бұзылулар</w:t>
      </w:r>
    </w:p>
    <w:p w14:paraId="3096BB93" w14:textId="77777777" w:rsidR="00DD7673" w:rsidRPr="00E46630" w:rsidRDefault="006B7B61" w:rsidP="0020532D">
      <w:pPr>
        <w:autoSpaceDE w:val="0"/>
        <w:autoSpaceDN w:val="0"/>
        <w:adjustRightInd w:val="0"/>
        <w:spacing w:after="0" w:line="240" w:lineRule="auto"/>
        <w:jc w:val="both"/>
        <w:rPr>
          <w:rFonts w:ascii="Times New Roman" w:hAnsi="Times New Roman"/>
          <w:sz w:val="24"/>
          <w:szCs w:val="24"/>
          <w:lang w:val="kk" w:eastAsia="ru-RU"/>
        </w:rPr>
      </w:pPr>
      <w:r w:rsidRPr="00F63FFF">
        <w:rPr>
          <w:rFonts w:ascii="Times New Roman" w:eastAsia="Times New Roman" w:hAnsi="Times New Roman"/>
          <w:sz w:val="24"/>
          <w:szCs w:val="24"/>
          <w:lang w:val="kk"/>
        </w:rPr>
        <w:t>Азацитидинмен емдеу аясында іш қату, диарея, жүрек айну және құсу жиі байқалды. Бұл ЖДР симптоматикалық дәрілердің көмегімен тоқтатылды: құсуға қарсы – жүрек айнуы мен құсу кезінде, диареяға қарсы – диарея кезінде және іш жүргізетін дәрілер - іш қату кезінде.</w:t>
      </w:r>
    </w:p>
    <w:p w14:paraId="21A6C980" w14:textId="77777777" w:rsidR="007C1C3E" w:rsidRPr="00E46630" w:rsidRDefault="006B7B61" w:rsidP="0020532D">
      <w:pPr>
        <w:spacing w:after="0" w:line="240" w:lineRule="auto"/>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Бүйрек функциясының бұзылуы</w:t>
      </w:r>
    </w:p>
    <w:p w14:paraId="168CF7D6" w14:textId="795F8467" w:rsidR="000D0FF0" w:rsidRPr="00E46630" w:rsidRDefault="006B7B61" w:rsidP="0020532D">
      <w:pPr>
        <w:spacing w:after="0" w:line="240" w:lineRule="auto"/>
        <w:jc w:val="both"/>
        <w:rPr>
          <w:rFonts w:ascii="Times New Roman" w:eastAsia="Times New Roman" w:hAnsi="Times New Roman"/>
          <w:sz w:val="24"/>
          <w:szCs w:val="24"/>
          <w:lang w:val="kk"/>
        </w:rPr>
      </w:pPr>
      <w:r w:rsidRPr="000D0FF0">
        <w:rPr>
          <w:rFonts w:ascii="Times New Roman" w:eastAsia="Times New Roman" w:hAnsi="Times New Roman"/>
          <w:sz w:val="24"/>
          <w:szCs w:val="24"/>
          <w:lang w:val="kk"/>
        </w:rPr>
        <w:t xml:space="preserve">Азацитидинмен ем қабылдаған пациенттерде </w:t>
      </w:r>
      <w:r w:rsidR="008F0549" w:rsidRPr="000D0FF0">
        <w:rPr>
          <w:rFonts w:ascii="Times New Roman" w:eastAsia="Times New Roman" w:hAnsi="Times New Roman"/>
          <w:sz w:val="24"/>
          <w:szCs w:val="24"/>
          <w:lang w:val="kk"/>
        </w:rPr>
        <w:t>—</w:t>
      </w:r>
      <w:r w:rsidR="008F0549" w:rsidRPr="008F0549">
        <w:rPr>
          <w:rFonts w:ascii="Times New Roman" w:eastAsia="Times New Roman" w:hAnsi="Times New Roman"/>
          <w:sz w:val="24"/>
          <w:szCs w:val="24"/>
          <w:lang w:val="kk"/>
        </w:rPr>
        <w:t xml:space="preserve"> </w:t>
      </w:r>
      <w:r w:rsidR="008F0549" w:rsidRPr="000D0FF0">
        <w:rPr>
          <w:rFonts w:ascii="Times New Roman" w:eastAsia="Times New Roman" w:hAnsi="Times New Roman"/>
          <w:sz w:val="24"/>
          <w:szCs w:val="24"/>
          <w:lang w:val="kk"/>
        </w:rPr>
        <w:t xml:space="preserve">сарысудағы креатининнің жоғары деңгейі мен гематуриядан (несепте қанның болуы) бүйректің өзекшелік ацидозына, бүйрек функциясының жеткіліксіздігіне және өлімге дейін </w:t>
      </w:r>
      <w:r w:rsidR="008F0549">
        <w:rPr>
          <w:rFonts w:ascii="Times New Roman" w:eastAsia="Times New Roman" w:hAnsi="Times New Roman"/>
          <w:sz w:val="24"/>
          <w:szCs w:val="24"/>
          <w:lang w:val="kk-KZ"/>
        </w:rPr>
        <w:t>әкеп соқтырған</w:t>
      </w:r>
      <w:r w:rsidR="008F0549" w:rsidRPr="008F0549">
        <w:rPr>
          <w:rFonts w:ascii="Times New Roman" w:eastAsia="Times New Roman" w:hAnsi="Times New Roman"/>
          <w:sz w:val="24"/>
          <w:szCs w:val="24"/>
          <w:lang w:val="kk"/>
        </w:rPr>
        <w:t xml:space="preserve"> </w:t>
      </w:r>
      <w:r w:rsidRPr="000D0FF0">
        <w:rPr>
          <w:rFonts w:ascii="Times New Roman" w:eastAsia="Times New Roman" w:hAnsi="Times New Roman"/>
          <w:sz w:val="24"/>
          <w:szCs w:val="24"/>
          <w:lang w:val="kk"/>
        </w:rPr>
        <w:t>бүйрек функциясының бұзылуы туралы хабарланды  (4.4-бөлімді қараңыз).</w:t>
      </w:r>
    </w:p>
    <w:p w14:paraId="390C9965" w14:textId="77777777" w:rsidR="00DD7673" w:rsidRPr="00E46630" w:rsidRDefault="006B7B61" w:rsidP="0020532D">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 xml:space="preserve">Бауыр функциясының бұзылуы </w:t>
      </w:r>
    </w:p>
    <w:p w14:paraId="33658A90" w14:textId="77777777" w:rsidR="000D0FF0" w:rsidRPr="00E46630" w:rsidRDefault="006B7B61" w:rsidP="0020532D">
      <w:pPr>
        <w:spacing w:after="0" w:line="240" w:lineRule="auto"/>
        <w:jc w:val="both"/>
        <w:rPr>
          <w:rFonts w:ascii="Times New Roman" w:eastAsia="Verdana" w:hAnsi="Times New Roman"/>
          <w:sz w:val="24"/>
          <w:szCs w:val="24"/>
          <w:lang w:val="kk" w:eastAsia="en-GB"/>
        </w:rPr>
      </w:pPr>
      <w:r w:rsidRPr="000D0FF0">
        <w:rPr>
          <w:rFonts w:ascii="Times New Roman" w:eastAsia="Verdana" w:hAnsi="Times New Roman"/>
          <w:sz w:val="24"/>
          <w:szCs w:val="24"/>
          <w:lang w:val="kk" w:eastAsia="en-GB"/>
        </w:rPr>
        <w:t>Азацитидинмен емдеу кезінде метастаздық ауру аясында көлемді ісік массасы бар пациенттерде бауыр функциясының жеткіліксіздігі, үдемелі бауыр комасы және өлім жағдайлары туралы хабарланды (4.4-бөлімді қараңыз).</w:t>
      </w:r>
    </w:p>
    <w:p w14:paraId="59818C1B" w14:textId="77777777" w:rsidR="00DD7673" w:rsidRPr="00E46630" w:rsidRDefault="006B7B61" w:rsidP="0020532D">
      <w:pPr>
        <w:spacing w:after="0" w:line="240" w:lineRule="auto"/>
        <w:jc w:val="both"/>
        <w:rPr>
          <w:rFonts w:ascii="Times New Roman" w:eastAsia="Verdana" w:hAnsi="Times New Roman"/>
          <w:i/>
          <w:sz w:val="24"/>
          <w:szCs w:val="24"/>
          <w:lang w:val="kk" w:eastAsia="en-GB"/>
        </w:rPr>
      </w:pPr>
      <w:r w:rsidRPr="00F63FFF">
        <w:rPr>
          <w:rFonts w:ascii="Times New Roman" w:eastAsia="Verdana" w:hAnsi="Times New Roman"/>
          <w:i/>
          <w:sz w:val="24"/>
          <w:szCs w:val="24"/>
          <w:lang w:val="kk" w:eastAsia="en-GB"/>
        </w:rPr>
        <w:t>Жүрек-қантамырлық ЖДР</w:t>
      </w:r>
    </w:p>
    <w:p w14:paraId="59E8C0D2" w14:textId="77777777" w:rsidR="000D0FF0" w:rsidRPr="00E46630" w:rsidRDefault="006B7B61" w:rsidP="0020532D">
      <w:pPr>
        <w:spacing w:after="0" w:line="240" w:lineRule="auto"/>
        <w:jc w:val="both"/>
        <w:rPr>
          <w:rFonts w:ascii="Times New Roman" w:eastAsia="Verdana" w:hAnsi="Times New Roman"/>
          <w:sz w:val="24"/>
          <w:szCs w:val="24"/>
          <w:lang w:val="kk" w:eastAsia="en-GB"/>
        </w:rPr>
      </w:pPr>
      <w:r w:rsidRPr="000D0FF0">
        <w:rPr>
          <w:rFonts w:ascii="Times New Roman" w:eastAsia="Verdana" w:hAnsi="Times New Roman"/>
          <w:sz w:val="24"/>
          <w:szCs w:val="24"/>
          <w:lang w:val="kk" w:eastAsia="en-GB"/>
        </w:rPr>
        <w:t>Жүрек-қантамыр немесе өкпе аурулары бар пациенттер қатысқан клиникалық зерттеуде азацитидин қабылдаған жедел миелоидты лейкоз (ЖМЛ) диагнозы алғаш рет қойылған науқастарда жүрек асқынулары жиілігінің жоғарылауы тіркелді (4.4-бөлімді қараңыз).</w:t>
      </w:r>
    </w:p>
    <w:p w14:paraId="513A3066" w14:textId="77777777" w:rsidR="007C1C3E" w:rsidRPr="00E46630" w:rsidRDefault="006B7B61" w:rsidP="0020532D">
      <w:pPr>
        <w:spacing w:after="0" w:line="240" w:lineRule="auto"/>
        <w:jc w:val="both"/>
        <w:rPr>
          <w:rFonts w:ascii="Times New Roman" w:eastAsia="Verdana" w:hAnsi="Times New Roman"/>
          <w:i/>
          <w:sz w:val="24"/>
          <w:szCs w:val="24"/>
          <w:lang w:val="kk" w:eastAsia="en-GB"/>
        </w:rPr>
      </w:pPr>
      <w:r w:rsidRPr="00F63FFF">
        <w:rPr>
          <w:rFonts w:ascii="Times New Roman" w:eastAsia="Verdana" w:hAnsi="Times New Roman"/>
          <w:i/>
          <w:sz w:val="24"/>
          <w:szCs w:val="24"/>
          <w:lang w:val="kk" w:eastAsia="en-GB"/>
        </w:rPr>
        <w:t>Егде жастағы пациенттер</w:t>
      </w:r>
    </w:p>
    <w:p w14:paraId="405F996A" w14:textId="77777777" w:rsidR="001070F9" w:rsidRPr="00E46630" w:rsidRDefault="006B7B61" w:rsidP="003546AC">
      <w:pPr>
        <w:spacing w:after="0" w:line="240" w:lineRule="auto"/>
        <w:jc w:val="both"/>
        <w:rPr>
          <w:rFonts w:ascii="Times New Roman" w:eastAsia="Times New Roman" w:hAnsi="Times New Roman"/>
          <w:sz w:val="24"/>
          <w:szCs w:val="24"/>
          <w:lang w:val="kk"/>
        </w:rPr>
      </w:pPr>
      <w:r w:rsidRPr="001070F9">
        <w:rPr>
          <w:rFonts w:ascii="Times New Roman" w:eastAsia="Times New Roman" w:hAnsi="Times New Roman"/>
          <w:sz w:val="24"/>
          <w:szCs w:val="24"/>
          <w:lang w:val="kk"/>
        </w:rPr>
        <w:t>85 жастан асқан пациенттерде азацитидиннің қауіпсіздігі бойынша шектеулі деректер бар (AZA-AML-001 зерттеуінде осы жас тобындағы 14 пациент ем қабылдады, бұл қатысушылардың жалпы санының 5,9%-ын құрады).</w:t>
      </w:r>
    </w:p>
    <w:p w14:paraId="2E8D419D" w14:textId="77777777" w:rsidR="003546AC" w:rsidRPr="00E46630" w:rsidRDefault="006B7B61" w:rsidP="003546AC">
      <w:pPr>
        <w:spacing w:after="0" w:line="240" w:lineRule="auto"/>
        <w:jc w:val="both"/>
        <w:rPr>
          <w:rFonts w:ascii="Times New Roman" w:eastAsia="Times New Roman" w:hAnsi="Times New Roman"/>
          <w:i/>
          <w:iCs/>
          <w:sz w:val="24"/>
          <w:szCs w:val="24"/>
          <w:lang w:val="kk"/>
        </w:rPr>
      </w:pPr>
      <w:r w:rsidRPr="00F63FFF">
        <w:rPr>
          <w:rFonts w:ascii="Times New Roman" w:eastAsia="Times New Roman" w:hAnsi="Times New Roman"/>
          <w:i/>
          <w:iCs/>
          <w:sz w:val="24"/>
          <w:szCs w:val="24"/>
          <w:lang w:val="kk"/>
        </w:rPr>
        <w:t xml:space="preserve">Балалар </w:t>
      </w:r>
    </w:p>
    <w:bookmarkEnd w:id="13"/>
    <w:bookmarkEnd w:id="20"/>
    <w:p w14:paraId="7C1AF029" w14:textId="77777777" w:rsidR="00415FEA" w:rsidRPr="00E46630" w:rsidRDefault="006B7B61" w:rsidP="00415FEA">
      <w:pPr>
        <w:spacing w:after="0" w:line="240" w:lineRule="auto"/>
        <w:jc w:val="both"/>
        <w:rPr>
          <w:rFonts w:ascii="Times New Roman" w:eastAsia="Times New Roman" w:hAnsi="Times New Roman"/>
          <w:sz w:val="24"/>
          <w:szCs w:val="24"/>
          <w:lang w:val="kk"/>
        </w:rPr>
      </w:pPr>
      <w:r w:rsidRPr="00415FEA">
        <w:rPr>
          <w:rFonts w:ascii="Times New Roman" w:eastAsia="Times New Roman" w:hAnsi="Times New Roman"/>
          <w:sz w:val="24"/>
          <w:szCs w:val="24"/>
          <w:lang w:val="kk"/>
        </w:rPr>
        <w:t xml:space="preserve"> AZA-JMML-001 зерттеуінде азацитидинді миелодисплазиялық синдромы (МДС, n = 10) немесе ювенильдік миеломоноциттік лейкоз (ЮММЛ, n = 18) диагнозы қойылған 28 бала (1 айдан 18 жасқа дейін) қабылдады (5.1-бөлімді қараңыз).</w:t>
      </w:r>
    </w:p>
    <w:p w14:paraId="307C43B7" w14:textId="77777777" w:rsidR="00415FEA" w:rsidRPr="00E46630" w:rsidRDefault="006B7B61" w:rsidP="00415FEA">
      <w:pPr>
        <w:spacing w:after="0" w:line="240" w:lineRule="auto"/>
        <w:jc w:val="both"/>
        <w:rPr>
          <w:rFonts w:ascii="Times New Roman" w:eastAsia="Times New Roman" w:hAnsi="Times New Roman"/>
          <w:sz w:val="24"/>
          <w:szCs w:val="24"/>
          <w:lang w:val="kk"/>
        </w:rPr>
      </w:pPr>
      <w:r w:rsidRPr="00415FEA">
        <w:rPr>
          <w:rFonts w:ascii="Times New Roman" w:eastAsia="Times New Roman" w:hAnsi="Times New Roman"/>
          <w:sz w:val="24"/>
          <w:szCs w:val="24"/>
          <w:lang w:val="kk"/>
        </w:rPr>
        <w:t xml:space="preserve">Барлық 28 балада кем дегенде бір жанама әсер болды, олардың 17-сінде (60,7%) емдеумен байланысты жағымсыз реакциялар тіркелді. Ең жиі хабарланған жағымсыз реакциялар: қызба, гематологиялық бұзылулар, соның ішінде анемия, тромбоцитопения және фебрильді нейтропения, іш қату және құсу сияқты асқазан-ішектің бұзылулар. Үш пациентте емді тоқтатуды қажет ететін жанама әсерлер пайда болды (қызба, аурудың </w:t>
      </w:r>
      <w:r w:rsidRPr="00415FEA">
        <w:rPr>
          <w:rFonts w:ascii="Times New Roman" w:eastAsia="Times New Roman" w:hAnsi="Times New Roman"/>
          <w:sz w:val="24"/>
          <w:szCs w:val="24"/>
          <w:lang w:val="kk"/>
        </w:rPr>
        <w:lastRenderedPageBreak/>
        <w:t>өршуі және іштің ауыруы). AZA-AML-004 зерттеуінде 7 бала (2 жастан 12 жасқа дейін) бірінші толық ремиссиядан (CR1) кейін молекулалық рецидив аясында жедел миелоидты лейкозды (ЖМЛ) емдеу үшін азацитидинді алды (5.1-бөлімді қараңыз).</w:t>
      </w:r>
    </w:p>
    <w:p w14:paraId="2A3E8FD6" w14:textId="77777777" w:rsidR="00415FEA" w:rsidRPr="00E46630" w:rsidRDefault="006B7B61" w:rsidP="00415FEA">
      <w:pPr>
        <w:spacing w:after="0" w:line="240" w:lineRule="auto"/>
        <w:jc w:val="both"/>
        <w:rPr>
          <w:rFonts w:ascii="Times New Roman" w:eastAsia="Times New Roman" w:hAnsi="Times New Roman"/>
          <w:sz w:val="24"/>
          <w:szCs w:val="24"/>
          <w:lang w:val="kk"/>
        </w:rPr>
      </w:pPr>
      <w:r w:rsidRPr="00415FEA">
        <w:rPr>
          <w:rFonts w:ascii="Times New Roman" w:eastAsia="Times New Roman" w:hAnsi="Times New Roman"/>
          <w:sz w:val="24"/>
          <w:szCs w:val="24"/>
          <w:lang w:val="kk"/>
        </w:rPr>
        <w:t>Барлық 7 пациент емдеумен байланысты кем дегенде бір жанама әсерді бастан кешірді.</w:t>
      </w:r>
    </w:p>
    <w:p w14:paraId="3D20BBBD" w14:textId="77777777" w:rsidR="00415FEA" w:rsidRPr="00E46630" w:rsidRDefault="006B7B61" w:rsidP="00415FEA">
      <w:pPr>
        <w:spacing w:after="0" w:line="240" w:lineRule="auto"/>
        <w:jc w:val="both"/>
        <w:rPr>
          <w:rFonts w:ascii="Times New Roman" w:eastAsia="Times New Roman" w:hAnsi="Times New Roman"/>
          <w:sz w:val="24"/>
          <w:szCs w:val="24"/>
          <w:lang w:val="kk"/>
        </w:rPr>
      </w:pPr>
      <w:r w:rsidRPr="00415FEA">
        <w:rPr>
          <w:rFonts w:ascii="Times New Roman" w:eastAsia="Times New Roman" w:hAnsi="Times New Roman"/>
          <w:sz w:val="24"/>
          <w:szCs w:val="24"/>
          <w:lang w:val="kk"/>
        </w:rPr>
        <w:t>Ең жиі кездесетін жағымсыз реакциялар: нейтропения, жүрек айну, лейкопения, тромбоцитопения, диарея, аланинаминотрансфераза (АЛТ) деңгейінің жоғарылауы.</w:t>
      </w:r>
    </w:p>
    <w:p w14:paraId="2BCF27F0" w14:textId="77777777" w:rsidR="00467E5B" w:rsidRPr="00E46630" w:rsidRDefault="006B7B61" w:rsidP="00415FEA">
      <w:pPr>
        <w:spacing w:after="0" w:line="240" w:lineRule="auto"/>
        <w:jc w:val="both"/>
        <w:rPr>
          <w:rFonts w:ascii="Times New Roman" w:eastAsia="Times New Roman" w:hAnsi="Times New Roman"/>
          <w:sz w:val="24"/>
          <w:szCs w:val="24"/>
          <w:lang w:val="kk"/>
        </w:rPr>
      </w:pPr>
      <w:r w:rsidRPr="00415FEA">
        <w:rPr>
          <w:rFonts w:ascii="Times New Roman" w:eastAsia="Times New Roman" w:hAnsi="Times New Roman"/>
          <w:sz w:val="24"/>
          <w:szCs w:val="24"/>
          <w:lang w:val="kk"/>
        </w:rPr>
        <w:t>Екі пациентте жағымсыз реакциялар (фебрильді нейтропения және нейтропения) емдеуді уақытша тоқтатуға әкелді. Жаңа қауіпсіздік дабылдары анықталған жоқ. Балалардағы жалпы қауіпсіздік бейіні ересек пациенттердегіге сәйкес келді.</w:t>
      </w:r>
    </w:p>
    <w:p w14:paraId="453BF9B4" w14:textId="77777777" w:rsidR="00415FEA" w:rsidRPr="00E46630" w:rsidRDefault="00415FEA" w:rsidP="00415FEA">
      <w:pPr>
        <w:spacing w:after="0" w:line="240" w:lineRule="auto"/>
        <w:jc w:val="both"/>
        <w:rPr>
          <w:rFonts w:ascii="Times New Roman" w:eastAsia="Times New Roman" w:hAnsi="Times New Roman"/>
          <w:b/>
          <w:sz w:val="24"/>
          <w:szCs w:val="24"/>
          <w:lang w:val="kk" w:eastAsia="ru-RU"/>
        </w:rPr>
      </w:pPr>
    </w:p>
    <w:p w14:paraId="28E74E3A" w14:textId="77777777" w:rsidR="00467E5B" w:rsidRPr="00E46630" w:rsidRDefault="006B7B61" w:rsidP="0020532D">
      <w:pPr>
        <w:spacing w:after="0" w:line="240" w:lineRule="auto"/>
        <w:jc w:val="both"/>
        <w:rPr>
          <w:rFonts w:ascii="Times New Roman" w:hAnsi="Times New Roman"/>
          <w:b/>
          <w:sz w:val="24"/>
          <w:szCs w:val="24"/>
          <w:lang w:val="kk"/>
        </w:rPr>
      </w:pPr>
      <w:r w:rsidRPr="00F63FFF">
        <w:rPr>
          <w:rFonts w:ascii="Times New Roman" w:hAnsi="Times New Roman"/>
          <w:b/>
          <w:sz w:val="24"/>
          <w:szCs w:val="24"/>
          <w:lang w:val="kk"/>
        </w:rPr>
        <w:t xml:space="preserve">Күмәнді жағымсыз реакциялар туралы хабарлау </w:t>
      </w:r>
    </w:p>
    <w:p w14:paraId="4CB0C6C2" w14:textId="77777777" w:rsidR="00467E5B" w:rsidRPr="00E46630" w:rsidRDefault="006B7B61" w:rsidP="0020532D">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Дәрілік препараттың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Қазақстан Республикасының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w:t>
      </w:r>
    </w:p>
    <w:p w14:paraId="34C5E974" w14:textId="77777777" w:rsidR="00467E5B" w:rsidRPr="00E46630" w:rsidRDefault="006B7B61" w:rsidP="0020532D">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 xml:space="preserve">«Дәрілік заттар мен медициналық бұйымдарды сараптау ұлттық      орталығы»  ШЖҚ РМК </w:t>
      </w:r>
    </w:p>
    <w:p w14:paraId="2799CCFA" w14:textId="77777777" w:rsidR="00467E5B" w:rsidRPr="00F63FFF" w:rsidRDefault="005E4A27" w:rsidP="0020532D">
      <w:pPr>
        <w:spacing w:after="0" w:line="240" w:lineRule="auto"/>
        <w:jc w:val="both"/>
        <w:rPr>
          <w:rFonts w:ascii="Times New Roman" w:hAnsi="Times New Roman"/>
          <w:sz w:val="24"/>
          <w:szCs w:val="24"/>
        </w:rPr>
      </w:pPr>
      <w:hyperlink r:id="rId10" w:history="1">
        <w:r w:rsidR="006B7B61" w:rsidRPr="00F63FFF">
          <w:rPr>
            <w:rStyle w:val="af"/>
            <w:rFonts w:ascii="Times New Roman" w:hAnsi="Times New Roman"/>
            <w:sz w:val="24"/>
            <w:szCs w:val="24"/>
            <w:lang w:val="kk"/>
          </w:rPr>
          <w:t>http://www.ndda.kz</w:t>
        </w:r>
      </w:hyperlink>
    </w:p>
    <w:p w14:paraId="52595162" w14:textId="77777777" w:rsidR="00617611" w:rsidRPr="00F63FFF" w:rsidRDefault="00617611" w:rsidP="0020532D">
      <w:pPr>
        <w:spacing w:after="0" w:line="240" w:lineRule="auto"/>
        <w:jc w:val="both"/>
        <w:rPr>
          <w:rFonts w:ascii="Times New Roman" w:hAnsi="Times New Roman"/>
          <w:sz w:val="24"/>
          <w:szCs w:val="24"/>
        </w:rPr>
      </w:pPr>
    </w:p>
    <w:p w14:paraId="47941024" w14:textId="77777777" w:rsidR="007C1C3E" w:rsidRPr="00F63FFF" w:rsidRDefault="006B7B61" w:rsidP="0020532D">
      <w:pPr>
        <w:spacing w:after="0" w:line="240" w:lineRule="auto"/>
        <w:jc w:val="both"/>
        <w:rPr>
          <w:rFonts w:ascii="Times New Roman" w:hAnsi="Times New Roman"/>
          <w:sz w:val="24"/>
          <w:szCs w:val="24"/>
        </w:rPr>
      </w:pPr>
      <w:r w:rsidRPr="00F63FFF">
        <w:rPr>
          <w:rFonts w:ascii="Times New Roman" w:eastAsia="Times New Roman" w:hAnsi="Times New Roman"/>
          <w:b/>
          <w:sz w:val="24"/>
          <w:szCs w:val="24"/>
          <w:lang w:val="kk" w:eastAsia="ru-RU"/>
        </w:rPr>
        <w:t>4.9 Артық дозалану</w:t>
      </w:r>
    </w:p>
    <w:p w14:paraId="163C125E" w14:textId="77777777" w:rsidR="00EB19E0" w:rsidRPr="00E46630" w:rsidRDefault="006B7B61" w:rsidP="00EB19E0">
      <w:pPr>
        <w:pStyle w:val="a9"/>
        <w:spacing w:after="0"/>
        <w:jc w:val="both"/>
        <w:rPr>
          <w:sz w:val="24"/>
          <w:szCs w:val="24"/>
          <w:lang w:val="kk" w:eastAsia="en-US"/>
        </w:rPr>
      </w:pPr>
      <w:r w:rsidRPr="00EB19E0">
        <w:rPr>
          <w:sz w:val="24"/>
          <w:szCs w:val="24"/>
          <w:lang w:val="kk" w:eastAsia="en-US"/>
        </w:rPr>
        <w:t>Клиникалық зерттеулер барысында азацитидиннің артық дозалануының бір жағдайы тіркелді. Пациентте шамамен 290 мг/м² дозаны бір рет вена ішіне енгізгеннен кейін диарея, жүрек айну және құсу болды, бұл ұсынылған бастапқы дозадан 4 есе дерлік жоғары.</w:t>
      </w:r>
    </w:p>
    <w:p w14:paraId="19995919" w14:textId="77777777" w:rsidR="00EB19E0" w:rsidRPr="00E46630" w:rsidRDefault="006B7B61" w:rsidP="00EB19E0">
      <w:pPr>
        <w:pStyle w:val="a9"/>
        <w:spacing w:after="0"/>
        <w:jc w:val="both"/>
        <w:rPr>
          <w:sz w:val="24"/>
          <w:szCs w:val="24"/>
          <w:lang w:val="kk" w:eastAsia="en-US"/>
        </w:rPr>
      </w:pPr>
      <w:r w:rsidRPr="00EB19E0">
        <w:rPr>
          <w:sz w:val="24"/>
          <w:szCs w:val="24"/>
          <w:lang w:val="kk" w:eastAsia="en-US"/>
        </w:rPr>
        <w:t>Артық дозаланған жағдайда пациент қан көрсеткіштерін бақылаумен қадағалауда болуы, қажет болған жағдайда симптоматикалық ем қабылдауы керек.</w:t>
      </w:r>
    </w:p>
    <w:p w14:paraId="2AFBC95C" w14:textId="12A5123B" w:rsidR="00DD7673" w:rsidRDefault="006B7B61" w:rsidP="00EB19E0">
      <w:pPr>
        <w:pStyle w:val="a9"/>
        <w:spacing w:after="0"/>
        <w:jc w:val="both"/>
        <w:rPr>
          <w:sz w:val="24"/>
          <w:szCs w:val="24"/>
          <w:lang w:eastAsia="en-US"/>
        </w:rPr>
      </w:pPr>
      <w:r w:rsidRPr="00EB19E0">
        <w:rPr>
          <w:sz w:val="24"/>
          <w:szCs w:val="24"/>
          <w:lang w:val="kk" w:eastAsia="en-US"/>
        </w:rPr>
        <w:t>Азацитидинге спецификалы</w:t>
      </w:r>
      <w:r w:rsidR="00924E38">
        <w:rPr>
          <w:sz w:val="24"/>
          <w:szCs w:val="24"/>
          <w:lang w:val="kk-KZ" w:eastAsia="en-US"/>
        </w:rPr>
        <w:t>қ</w:t>
      </w:r>
      <w:r w:rsidRPr="00EB19E0">
        <w:rPr>
          <w:sz w:val="24"/>
          <w:szCs w:val="24"/>
          <w:lang w:val="kk" w:eastAsia="en-US"/>
        </w:rPr>
        <w:t xml:space="preserve"> антидот жоқ.</w:t>
      </w:r>
    </w:p>
    <w:p w14:paraId="18688785" w14:textId="77777777" w:rsidR="00EB19E0" w:rsidRPr="00F63FFF" w:rsidRDefault="00EB19E0" w:rsidP="00EB19E0">
      <w:pPr>
        <w:pStyle w:val="a9"/>
        <w:spacing w:after="0"/>
        <w:jc w:val="both"/>
        <w:rPr>
          <w:sz w:val="24"/>
          <w:szCs w:val="24"/>
        </w:rPr>
      </w:pPr>
    </w:p>
    <w:p w14:paraId="7D23BC86" w14:textId="77777777" w:rsidR="00C153F2" w:rsidRPr="00F63FFF" w:rsidRDefault="006B7B61" w:rsidP="00C35DC7">
      <w:pPr>
        <w:keepNext/>
        <w:autoSpaceDE w:val="0"/>
        <w:autoSpaceDN w:val="0"/>
        <w:adjustRightInd w:val="0"/>
        <w:spacing w:after="0" w:line="240" w:lineRule="auto"/>
        <w:rPr>
          <w:rFonts w:ascii="Times New Roman" w:eastAsia="TimesNewRomanPSMT" w:hAnsi="Times New Roman"/>
          <w:b/>
          <w:sz w:val="24"/>
          <w:szCs w:val="24"/>
          <w:lang w:eastAsia="ru-RU"/>
        </w:rPr>
      </w:pPr>
      <w:r w:rsidRPr="00F63FFF">
        <w:rPr>
          <w:rFonts w:ascii="Times New Roman" w:hAnsi="Times New Roman"/>
          <w:b/>
          <w:sz w:val="24"/>
          <w:szCs w:val="24"/>
          <w:lang w:val="kk" w:eastAsia="ru-RU"/>
        </w:rPr>
        <w:t>5. ФАРМАКОЛОГИЯЛЫҚ ҚАСИЕТТЕРІ</w:t>
      </w:r>
    </w:p>
    <w:p w14:paraId="5F045E42" w14:textId="77777777" w:rsidR="00C153F2" w:rsidRPr="00F63FFF" w:rsidRDefault="006B7B61" w:rsidP="00C35DC7">
      <w:pPr>
        <w:keepNext/>
        <w:autoSpaceDE w:val="0"/>
        <w:autoSpaceDN w:val="0"/>
        <w:adjustRightInd w:val="0"/>
        <w:spacing w:after="0" w:line="240" w:lineRule="auto"/>
        <w:rPr>
          <w:rFonts w:ascii="Times New Roman" w:eastAsia="TimesNewRomanPSMT" w:hAnsi="Times New Roman"/>
          <w:b/>
          <w:sz w:val="24"/>
          <w:szCs w:val="24"/>
          <w:lang w:eastAsia="ru-RU"/>
        </w:rPr>
      </w:pPr>
      <w:r w:rsidRPr="00F63FFF">
        <w:rPr>
          <w:rFonts w:ascii="Times New Roman" w:hAnsi="Times New Roman"/>
          <w:b/>
          <w:sz w:val="24"/>
          <w:szCs w:val="24"/>
          <w:lang w:val="kk" w:eastAsia="ru-RU"/>
        </w:rPr>
        <w:t>5.1. Фармакодинамикалық қасиеттері</w:t>
      </w:r>
    </w:p>
    <w:p w14:paraId="45A0F44D" w14:textId="77777777" w:rsidR="00676E43" w:rsidRPr="00F63FFF" w:rsidRDefault="006B7B61" w:rsidP="0020532D">
      <w:pPr>
        <w:spacing w:after="0" w:line="240" w:lineRule="auto"/>
        <w:jc w:val="both"/>
        <w:rPr>
          <w:rFonts w:ascii="Times New Roman" w:eastAsia="Times New Roman" w:hAnsi="Times New Roman"/>
          <w:sz w:val="24"/>
          <w:szCs w:val="24"/>
        </w:rPr>
      </w:pPr>
      <w:r w:rsidRPr="00F63FFF">
        <w:rPr>
          <w:rFonts w:ascii="Times New Roman" w:eastAsia="TimesNewRomanPSMT" w:hAnsi="Times New Roman"/>
          <w:sz w:val="24"/>
          <w:szCs w:val="24"/>
          <w:lang w:val="kk" w:eastAsia="ru-RU"/>
        </w:rPr>
        <w:t xml:space="preserve">Фармакотерапиялық тобы: </w:t>
      </w:r>
      <w:bookmarkStart w:id="22" w:name="_Hlk20834354"/>
      <w:r w:rsidRPr="00F63FFF">
        <w:rPr>
          <w:rFonts w:ascii="Times New Roman" w:eastAsia="TimesNewRomanPSMT" w:hAnsi="Times New Roman"/>
          <w:sz w:val="24"/>
          <w:szCs w:val="24"/>
          <w:lang w:val="kk" w:eastAsia="ru-RU"/>
        </w:rPr>
        <w:t>Антинеопластикалық препараттар. Антиметаболиттер. Пиримидин аналогтары. Азацитидин.</w:t>
      </w:r>
    </w:p>
    <w:p w14:paraId="4AC8FE25" w14:textId="77777777" w:rsidR="00DD7673" w:rsidRPr="00F63FFF" w:rsidRDefault="006B7B61" w:rsidP="0020532D">
      <w:pPr>
        <w:spacing w:after="0" w:line="240" w:lineRule="auto"/>
        <w:jc w:val="both"/>
        <w:rPr>
          <w:rFonts w:ascii="Times New Roman" w:eastAsia="Times New Roman" w:hAnsi="Times New Roman"/>
          <w:sz w:val="24"/>
          <w:szCs w:val="24"/>
        </w:rPr>
      </w:pPr>
      <w:r w:rsidRPr="00F63FFF">
        <w:rPr>
          <w:rFonts w:ascii="Times New Roman" w:eastAsia="Times New Roman" w:hAnsi="Times New Roman"/>
          <w:sz w:val="24"/>
          <w:szCs w:val="24"/>
          <w:lang w:val="kk"/>
        </w:rPr>
        <w:t>ATХ коды: L01BC07</w:t>
      </w:r>
    </w:p>
    <w:bookmarkEnd w:id="22"/>
    <w:p w14:paraId="1BCAB8EB" w14:textId="77777777" w:rsidR="007C1C3E" w:rsidRPr="00F63FFF" w:rsidRDefault="006B7B61" w:rsidP="0020532D">
      <w:pPr>
        <w:spacing w:after="0" w:line="240" w:lineRule="auto"/>
        <w:jc w:val="both"/>
        <w:rPr>
          <w:rFonts w:ascii="Times New Roman" w:hAnsi="Times New Roman"/>
          <w:i/>
          <w:sz w:val="24"/>
          <w:szCs w:val="24"/>
        </w:rPr>
      </w:pPr>
      <w:r w:rsidRPr="00F63FFF">
        <w:rPr>
          <w:rFonts w:ascii="Times New Roman" w:hAnsi="Times New Roman"/>
          <w:i/>
          <w:sz w:val="24"/>
          <w:szCs w:val="24"/>
          <w:lang w:val="kk"/>
        </w:rPr>
        <w:t xml:space="preserve">Әсер ету механизмі   </w:t>
      </w:r>
    </w:p>
    <w:p w14:paraId="4B24E34A" w14:textId="77777777" w:rsidR="007C1C3E" w:rsidRPr="00E46630" w:rsidRDefault="006B7B61" w:rsidP="0020532D">
      <w:pPr>
        <w:spacing w:after="0" w:line="240" w:lineRule="auto"/>
        <w:jc w:val="both"/>
        <w:rPr>
          <w:rFonts w:ascii="Times New Roman" w:hAnsi="Times New Roman"/>
          <w:sz w:val="24"/>
          <w:szCs w:val="24"/>
          <w:u w:val="single"/>
          <w:lang w:val="kk"/>
        </w:rPr>
      </w:pPr>
      <w:r w:rsidRPr="00F63FFF">
        <w:rPr>
          <w:rFonts w:ascii="Times New Roman" w:eastAsia="Times New Roman" w:hAnsi="Times New Roman"/>
          <w:sz w:val="24"/>
          <w:szCs w:val="24"/>
          <w:lang w:val="kk"/>
        </w:rPr>
        <w:t xml:space="preserve">Азацитидиннің ісікке қарсы әсері әртүрлі механизмдерге, соның ішінде патологиялық өзгерген сүйек кемігінің гематопоэздік жасушаларына қатысты цитоуыттылыққа және ДНҚ гипометилденуіне байланысты. Азацитидиннің цитотоксикалық әсерін жүзеге асыруға қатысатын механизмдерге ДНҚ, РНҚ және ақуыз синтезінің тежелуі, препараттың ДНҚ мен РНҚ-ға кірігуі және ДНҚ-ның зақымдану жолдарын белсендіру жатады. Пролиферацияланбайтын жасушалар азацитидинге салыстырмалы түрде сезімтал емес. ДНҚ-ға азацитидиннің кірігуі ДНҚ метилтрансферазасының белсенділігінің жойылуына әкеледі, нәтижесінде ДНҚ гипометилденуі жүреді. Қалыпты жасушалық циклді реттеуге, соның ішінде жасушалық дифференциация мен жасушаның өліміне қатысатын аберрантты метилденген гендердегі ДНҚ гипометилденуі геннің қайта экспрессиясын және қатерлі ісік жасушаларында ісік өсуін тежеу функцияларын қалпына келтіруді тудыруы мүмкін. </w:t>
      </w:r>
    </w:p>
    <w:p w14:paraId="61307881" w14:textId="77777777" w:rsidR="00DD7673"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Азацитидиннің цитоуытты және басқа әсерлерімен салыстырғанда ДНҚ гипометилдену механизмінің салыстырмалы клиникалық маңыздылығы қазіргі уақытта анықталмаған.</w:t>
      </w:r>
    </w:p>
    <w:p w14:paraId="1B8BD8EA" w14:textId="77777777" w:rsidR="00EB19E0" w:rsidRPr="00E46630" w:rsidRDefault="006B7B61" w:rsidP="00EB19E0">
      <w:pPr>
        <w:spacing w:after="0" w:line="240" w:lineRule="auto"/>
        <w:jc w:val="both"/>
        <w:rPr>
          <w:rFonts w:ascii="Times New Roman" w:eastAsia="Times New Roman" w:hAnsi="Times New Roman"/>
          <w:i/>
          <w:iCs/>
          <w:sz w:val="24"/>
          <w:szCs w:val="24"/>
          <w:u w:val="single"/>
          <w:lang w:val="kk"/>
        </w:rPr>
      </w:pPr>
      <w:r w:rsidRPr="00EB19E0">
        <w:rPr>
          <w:rFonts w:ascii="Times New Roman" w:eastAsia="Times New Roman" w:hAnsi="Times New Roman"/>
          <w:i/>
          <w:iCs/>
          <w:sz w:val="24"/>
          <w:szCs w:val="24"/>
          <w:u w:val="single"/>
          <w:lang w:val="kk"/>
        </w:rPr>
        <w:t>Клиникалық тиімділігі және қауіпсіздігі</w:t>
      </w:r>
    </w:p>
    <w:p w14:paraId="5F0D39A2" w14:textId="77777777" w:rsidR="00EB19E0" w:rsidRPr="00E46630" w:rsidRDefault="006B7B61" w:rsidP="00EB19E0">
      <w:pPr>
        <w:spacing w:after="0" w:line="240" w:lineRule="auto"/>
        <w:jc w:val="both"/>
        <w:rPr>
          <w:rFonts w:ascii="Times New Roman" w:eastAsia="Times New Roman" w:hAnsi="Times New Roman"/>
          <w:i/>
          <w:iCs/>
          <w:sz w:val="24"/>
          <w:szCs w:val="24"/>
          <w:lang w:val="kk"/>
        </w:rPr>
      </w:pPr>
      <w:r w:rsidRPr="00EB19E0">
        <w:rPr>
          <w:rFonts w:ascii="Times New Roman" w:eastAsia="Times New Roman" w:hAnsi="Times New Roman"/>
          <w:i/>
          <w:iCs/>
          <w:sz w:val="24"/>
          <w:szCs w:val="24"/>
          <w:lang w:val="kk"/>
        </w:rPr>
        <w:t>Ересек пациенттер (МДС, СММЛ және ЖМЛ [сүйек кемігіндегі бласттардың 20-30%])</w:t>
      </w:r>
    </w:p>
    <w:p w14:paraId="1968F7A3" w14:textId="77777777" w:rsidR="00EB19E0" w:rsidRPr="00EB19E0" w:rsidRDefault="006B7B61" w:rsidP="00EB19E0">
      <w:pPr>
        <w:spacing w:after="0" w:line="240" w:lineRule="auto"/>
        <w:jc w:val="both"/>
        <w:rPr>
          <w:rFonts w:ascii="Times New Roman" w:eastAsia="Times New Roman" w:hAnsi="Times New Roman"/>
          <w:sz w:val="24"/>
          <w:szCs w:val="24"/>
        </w:rPr>
      </w:pPr>
      <w:r w:rsidRPr="00EB19E0">
        <w:rPr>
          <w:rFonts w:ascii="Times New Roman" w:eastAsia="Times New Roman" w:hAnsi="Times New Roman"/>
          <w:sz w:val="24"/>
          <w:szCs w:val="24"/>
          <w:lang w:val="kk"/>
        </w:rPr>
        <w:lastRenderedPageBreak/>
        <w:t>Азацитидиннің тиімділігі мен қауіпсіздігі халықаралық, көп орталықты, бақыланатын, ашық, ІІІ фазаны рандомизацияланған зерттеуде (AZA PH GL 2003 CL 001) бағаланды. Зерттеуге ересек пациенттер кірді:</w:t>
      </w:r>
    </w:p>
    <w:p w14:paraId="6AF0DE63" w14:textId="77777777" w:rsidR="00EB19E0" w:rsidRPr="00EB19E0" w:rsidRDefault="006B7B61" w:rsidP="00EB19E0">
      <w:pPr>
        <w:numPr>
          <w:ilvl w:val="0"/>
          <w:numId w:val="35"/>
        </w:numPr>
        <w:tabs>
          <w:tab w:val="clear" w:pos="720"/>
          <w:tab w:val="num" w:pos="360"/>
        </w:tabs>
        <w:spacing w:after="0" w:line="240" w:lineRule="auto"/>
        <w:ind w:left="142" w:firstLine="218"/>
        <w:jc w:val="both"/>
        <w:rPr>
          <w:rFonts w:ascii="Times New Roman" w:eastAsia="Times New Roman" w:hAnsi="Times New Roman"/>
          <w:sz w:val="24"/>
          <w:szCs w:val="24"/>
        </w:rPr>
      </w:pPr>
      <w:r w:rsidRPr="00EB19E0">
        <w:rPr>
          <w:rFonts w:ascii="Times New Roman" w:eastAsia="Times New Roman" w:hAnsi="Times New Roman"/>
          <w:sz w:val="24"/>
          <w:szCs w:val="24"/>
          <w:lang w:val="kk"/>
        </w:rPr>
        <w:t>халықаралық болжамдық шкала (IPSS)бойынша аралық-2 және жоғары қауіпті МДС бар,</w:t>
      </w:r>
    </w:p>
    <w:p w14:paraId="35906251" w14:textId="77777777" w:rsidR="00EB19E0" w:rsidRPr="00EB19E0" w:rsidRDefault="006B7B61" w:rsidP="00EB19E0">
      <w:pPr>
        <w:numPr>
          <w:ilvl w:val="0"/>
          <w:numId w:val="35"/>
        </w:numPr>
        <w:tabs>
          <w:tab w:val="clear" w:pos="720"/>
          <w:tab w:val="num" w:pos="360"/>
        </w:tabs>
        <w:spacing w:after="0" w:line="240" w:lineRule="auto"/>
        <w:ind w:left="142" w:firstLine="218"/>
        <w:jc w:val="both"/>
        <w:rPr>
          <w:rFonts w:ascii="Times New Roman" w:eastAsia="Times New Roman" w:hAnsi="Times New Roman"/>
          <w:sz w:val="24"/>
          <w:szCs w:val="24"/>
        </w:rPr>
      </w:pPr>
      <w:r w:rsidRPr="00EB19E0">
        <w:rPr>
          <w:rFonts w:ascii="Times New Roman" w:eastAsia="Times New Roman" w:hAnsi="Times New Roman"/>
          <w:sz w:val="24"/>
          <w:szCs w:val="24"/>
          <w:lang w:val="kk"/>
        </w:rPr>
        <w:t>артық бласттармен рефрактерлі анемиясы (RAEB) бар,</w:t>
      </w:r>
    </w:p>
    <w:p w14:paraId="7F189C0F" w14:textId="77777777" w:rsidR="00EB19E0" w:rsidRPr="00EB19E0" w:rsidRDefault="006B7B61" w:rsidP="00EB19E0">
      <w:pPr>
        <w:numPr>
          <w:ilvl w:val="0"/>
          <w:numId w:val="35"/>
        </w:numPr>
        <w:tabs>
          <w:tab w:val="clear" w:pos="720"/>
          <w:tab w:val="num" w:pos="360"/>
        </w:tabs>
        <w:spacing w:after="0" w:line="240" w:lineRule="auto"/>
        <w:ind w:left="142" w:firstLine="218"/>
        <w:jc w:val="both"/>
        <w:rPr>
          <w:rFonts w:ascii="Times New Roman" w:eastAsia="Times New Roman" w:hAnsi="Times New Roman"/>
          <w:sz w:val="24"/>
          <w:szCs w:val="24"/>
        </w:rPr>
      </w:pPr>
      <w:r w:rsidRPr="00EB19E0">
        <w:rPr>
          <w:rFonts w:ascii="Times New Roman" w:eastAsia="Times New Roman" w:hAnsi="Times New Roman"/>
          <w:sz w:val="24"/>
          <w:szCs w:val="24"/>
          <w:lang w:val="kk"/>
        </w:rPr>
        <w:t>трансформациядағы RAEB бар (RAEB-T),</w:t>
      </w:r>
    </w:p>
    <w:p w14:paraId="6E27D518" w14:textId="77777777" w:rsidR="00EB19E0" w:rsidRDefault="006B7B61" w:rsidP="00EB19E0">
      <w:pPr>
        <w:numPr>
          <w:ilvl w:val="0"/>
          <w:numId w:val="35"/>
        </w:numPr>
        <w:tabs>
          <w:tab w:val="clear" w:pos="720"/>
          <w:tab w:val="num" w:pos="360"/>
        </w:tabs>
        <w:spacing w:after="0" w:line="240" w:lineRule="auto"/>
        <w:ind w:left="142" w:firstLine="218"/>
        <w:jc w:val="both"/>
        <w:rPr>
          <w:rFonts w:ascii="Times New Roman" w:eastAsia="Times New Roman" w:hAnsi="Times New Roman"/>
          <w:sz w:val="24"/>
          <w:szCs w:val="24"/>
        </w:rPr>
      </w:pPr>
      <w:r w:rsidRPr="00EB19E0">
        <w:rPr>
          <w:rFonts w:ascii="Times New Roman" w:eastAsia="Times New Roman" w:hAnsi="Times New Roman"/>
          <w:sz w:val="24"/>
          <w:szCs w:val="24"/>
          <w:lang w:val="kk"/>
        </w:rPr>
        <w:t>және модификацияланған созылмалы миеломоноциттік лейкемиясы бар (mCMML) — FAB (Француз-Америка-Британдық жүйе) жіктеуі бойынша.</w:t>
      </w:r>
    </w:p>
    <w:p w14:paraId="0926FE6C" w14:textId="77777777" w:rsidR="00EB19E0" w:rsidRPr="00EB19E0" w:rsidRDefault="006B7B61" w:rsidP="00EB19E0">
      <w:pPr>
        <w:spacing w:after="0" w:line="240" w:lineRule="auto"/>
        <w:ind w:left="142"/>
        <w:jc w:val="both"/>
        <w:rPr>
          <w:rFonts w:ascii="Times New Roman" w:eastAsia="Times New Roman" w:hAnsi="Times New Roman"/>
          <w:sz w:val="24"/>
          <w:szCs w:val="24"/>
        </w:rPr>
      </w:pPr>
      <w:r w:rsidRPr="00EB19E0">
        <w:rPr>
          <w:rFonts w:ascii="Times New Roman" w:eastAsia="Times New Roman" w:hAnsi="Times New Roman"/>
          <w:sz w:val="24"/>
          <w:szCs w:val="24"/>
          <w:lang w:val="kk"/>
        </w:rPr>
        <w:t>ДДҰ-ның қазіргі жіктеуі бойынша RAEB-T (бласттардың 21-30%) бар пациенттер ЖМЛ бар пациенттер болып саналады. Симптоматикалық еммен (BSC) біріктірілген азацитидин (n = 179) стандартты емдеу сызбаларымен (CCR) салыстырылды. CCR құрамына мыналар кірді:</w:t>
      </w:r>
    </w:p>
    <w:p w14:paraId="37FB1CB9" w14:textId="77777777" w:rsidR="00EB19E0" w:rsidRPr="00EB19E0" w:rsidRDefault="006B7B61" w:rsidP="00EB19E0">
      <w:pPr>
        <w:numPr>
          <w:ilvl w:val="0"/>
          <w:numId w:val="36"/>
        </w:numPr>
        <w:spacing w:after="0" w:line="240" w:lineRule="auto"/>
        <w:jc w:val="both"/>
        <w:rPr>
          <w:rFonts w:ascii="Times New Roman" w:eastAsia="Times New Roman" w:hAnsi="Times New Roman"/>
          <w:sz w:val="24"/>
          <w:szCs w:val="24"/>
        </w:rPr>
      </w:pPr>
      <w:r w:rsidRPr="00EB19E0">
        <w:rPr>
          <w:rFonts w:ascii="Times New Roman" w:eastAsia="Times New Roman" w:hAnsi="Times New Roman"/>
          <w:sz w:val="24"/>
          <w:szCs w:val="24"/>
          <w:lang w:val="kk"/>
        </w:rPr>
        <w:t>тек симптоматикалық ем (BSC) (n = 105),</w:t>
      </w:r>
    </w:p>
    <w:p w14:paraId="3789B47B" w14:textId="77777777" w:rsidR="00EB19E0" w:rsidRPr="00EB19E0" w:rsidRDefault="006B7B61" w:rsidP="00EB19E0">
      <w:pPr>
        <w:numPr>
          <w:ilvl w:val="0"/>
          <w:numId w:val="36"/>
        </w:numPr>
        <w:spacing w:after="0" w:line="240" w:lineRule="auto"/>
        <w:jc w:val="both"/>
        <w:rPr>
          <w:rFonts w:ascii="Times New Roman" w:eastAsia="Times New Roman" w:hAnsi="Times New Roman"/>
          <w:sz w:val="24"/>
          <w:szCs w:val="24"/>
        </w:rPr>
      </w:pPr>
      <w:r w:rsidRPr="00EB19E0">
        <w:rPr>
          <w:rFonts w:ascii="Times New Roman" w:eastAsia="Times New Roman" w:hAnsi="Times New Roman"/>
          <w:sz w:val="24"/>
          <w:szCs w:val="24"/>
          <w:lang w:val="kk"/>
        </w:rPr>
        <w:t>төмен дозалы цитарабин емі + BSC (n = 49),</w:t>
      </w:r>
    </w:p>
    <w:p w14:paraId="38DDB344" w14:textId="77777777" w:rsidR="00EB19E0" w:rsidRPr="00EB19E0" w:rsidRDefault="006B7B61" w:rsidP="00EB19E0">
      <w:pPr>
        <w:numPr>
          <w:ilvl w:val="0"/>
          <w:numId w:val="36"/>
        </w:numPr>
        <w:spacing w:after="0" w:line="240" w:lineRule="auto"/>
        <w:jc w:val="both"/>
        <w:rPr>
          <w:rFonts w:ascii="Times New Roman" w:eastAsia="Times New Roman" w:hAnsi="Times New Roman"/>
          <w:sz w:val="24"/>
          <w:szCs w:val="24"/>
        </w:rPr>
      </w:pPr>
      <w:r w:rsidRPr="00EB19E0">
        <w:rPr>
          <w:rFonts w:ascii="Times New Roman" w:eastAsia="Times New Roman" w:hAnsi="Times New Roman"/>
          <w:sz w:val="24"/>
          <w:szCs w:val="24"/>
          <w:lang w:val="kk"/>
        </w:rPr>
        <w:t>стандартты индукциялық химиотерапия + BSC (n = 25).</w:t>
      </w:r>
    </w:p>
    <w:p w14:paraId="2C3316B7" w14:textId="77777777" w:rsidR="00EB19E0" w:rsidRPr="00E46630" w:rsidRDefault="006B7B61" w:rsidP="00EB19E0">
      <w:pPr>
        <w:spacing w:after="0" w:line="240" w:lineRule="auto"/>
        <w:jc w:val="both"/>
        <w:rPr>
          <w:rFonts w:ascii="Times New Roman" w:eastAsia="Times New Roman" w:hAnsi="Times New Roman"/>
          <w:sz w:val="24"/>
          <w:szCs w:val="24"/>
          <w:lang w:val="kk"/>
        </w:rPr>
      </w:pPr>
      <w:r w:rsidRPr="00EB19E0">
        <w:rPr>
          <w:rFonts w:ascii="Times New Roman" w:eastAsia="Times New Roman" w:hAnsi="Times New Roman"/>
          <w:sz w:val="24"/>
          <w:szCs w:val="24"/>
          <w:lang w:val="kk"/>
        </w:rPr>
        <w:t>Пациенттерді, егер оларға азацитидин тағайындалмаса дәрігерлер алдын ала CCR үш тобының біріне бөлді. Зерттеуге қатысу үшін пациенттер ECOG 0–2 (физикалық белсенділікті бағалау) шкаласы бойынша мәртебеге ие болуы керек еді. Қайталама МДС бар пациенттер зерттеуден шығарылды.</w:t>
      </w:r>
    </w:p>
    <w:p w14:paraId="3EFB2A3F" w14:textId="77777777" w:rsidR="00EB19E0" w:rsidRPr="00E46630" w:rsidRDefault="006B7B61" w:rsidP="00EB19E0">
      <w:pPr>
        <w:spacing w:after="0" w:line="240" w:lineRule="auto"/>
        <w:jc w:val="both"/>
        <w:rPr>
          <w:rFonts w:ascii="Times New Roman" w:eastAsia="Times New Roman" w:hAnsi="Times New Roman"/>
          <w:sz w:val="24"/>
          <w:szCs w:val="24"/>
          <w:lang w:val="kk"/>
        </w:rPr>
      </w:pPr>
      <w:r w:rsidRPr="00EB19E0">
        <w:rPr>
          <w:rFonts w:ascii="Times New Roman" w:eastAsia="Times New Roman" w:hAnsi="Times New Roman"/>
          <w:sz w:val="24"/>
          <w:szCs w:val="24"/>
          <w:lang w:val="kk"/>
        </w:rPr>
        <w:t>Зерттеудің негізгі мақсаты жалпы тірі қалу болды. Азацитидин тері астына 75 мг/м2 дозада күн сайын 7 күн бойы, 21 күн үзіліспен (ұзақтығы 28 күндік цикл) енгізілді. Орташа алғанда, пациенттер 9 циклден өтті (1- ден 39-ға дейін), орташа мәні — 10,2 цикл. Қатысушылардың орташа жасы 69 жасты құрады (38-ден 88 жасқа дейін).</w:t>
      </w:r>
    </w:p>
    <w:p w14:paraId="44907C77" w14:textId="7D8A948F" w:rsidR="00EB19E0" w:rsidRPr="00E46630" w:rsidRDefault="006B7B61" w:rsidP="00EB19E0">
      <w:pPr>
        <w:spacing w:after="0" w:line="240" w:lineRule="auto"/>
        <w:jc w:val="both"/>
        <w:rPr>
          <w:rFonts w:ascii="Times New Roman" w:eastAsia="Times New Roman" w:hAnsi="Times New Roman"/>
          <w:sz w:val="24"/>
          <w:szCs w:val="24"/>
          <w:lang w:val="kk"/>
        </w:rPr>
      </w:pPr>
      <w:r w:rsidRPr="00EB19E0">
        <w:rPr>
          <w:rFonts w:ascii="Times New Roman" w:eastAsia="Times New Roman" w:hAnsi="Times New Roman"/>
          <w:sz w:val="24"/>
          <w:szCs w:val="24"/>
          <w:lang w:val="kk"/>
        </w:rPr>
        <w:t>358 пациентті (179 азацитидин, 179 стандартты ем, CCR алды) қамтитын «емдеу ниеті» (ITT) қағидаты бойынша талдауда азацитидинмен емдеу CCR тобындағы 15,02 аймен салыстырғанда 24,46 ай тірі қалу медианасын қамтамасыз етті. Айырмашылық 9,4 айды құрады, p = 0,0001 (стратификацияланған лог-</w:t>
      </w:r>
      <w:r w:rsidR="00295598">
        <w:rPr>
          <w:rFonts w:ascii="Times New Roman" w:eastAsia="Times New Roman" w:hAnsi="Times New Roman"/>
          <w:sz w:val="24"/>
          <w:szCs w:val="24"/>
          <w:lang w:val="kk"/>
        </w:rPr>
        <w:t>дәрежедегі</w:t>
      </w:r>
      <w:r w:rsidRPr="00EB19E0">
        <w:rPr>
          <w:rFonts w:ascii="Times New Roman" w:eastAsia="Times New Roman" w:hAnsi="Times New Roman"/>
          <w:sz w:val="24"/>
          <w:szCs w:val="24"/>
          <w:lang w:val="kk"/>
        </w:rPr>
        <w:t>к тест).</w:t>
      </w:r>
    </w:p>
    <w:p w14:paraId="7603C94E" w14:textId="77777777" w:rsidR="00EB19E0" w:rsidRPr="00E46630" w:rsidRDefault="006B7B61" w:rsidP="00EB19E0">
      <w:pPr>
        <w:spacing w:after="0" w:line="240" w:lineRule="auto"/>
        <w:jc w:val="both"/>
        <w:rPr>
          <w:rFonts w:ascii="Times New Roman" w:eastAsia="Times New Roman" w:hAnsi="Times New Roman"/>
          <w:sz w:val="24"/>
          <w:szCs w:val="24"/>
          <w:lang w:val="kk"/>
        </w:rPr>
      </w:pPr>
      <w:r w:rsidRPr="00EB19E0">
        <w:rPr>
          <w:rFonts w:ascii="Times New Roman" w:eastAsia="Times New Roman" w:hAnsi="Times New Roman"/>
          <w:sz w:val="24"/>
          <w:szCs w:val="24"/>
          <w:lang w:val="kk"/>
        </w:rPr>
        <w:t>Қауіптер қатынасы (HR) 0,58 (95% СА: 0,43–0,77) құрады, бұл азацитидинді қолдану кезінде өлім қаупінің 42% төмендегенін көрсетеді.</w:t>
      </w:r>
    </w:p>
    <w:p w14:paraId="0A4E9AA5" w14:textId="4BC8B782" w:rsidR="00EB19E0" w:rsidRPr="00E46630" w:rsidRDefault="006B7B61" w:rsidP="00EB19E0">
      <w:pPr>
        <w:spacing w:after="0" w:line="240" w:lineRule="auto"/>
        <w:jc w:val="both"/>
        <w:rPr>
          <w:rFonts w:ascii="Times New Roman" w:eastAsia="Times New Roman" w:hAnsi="Times New Roman"/>
          <w:sz w:val="24"/>
          <w:szCs w:val="24"/>
          <w:lang w:val="kk"/>
        </w:rPr>
      </w:pPr>
      <w:r w:rsidRPr="00EB19E0">
        <w:rPr>
          <w:rFonts w:ascii="Times New Roman" w:eastAsia="Times New Roman" w:hAnsi="Times New Roman"/>
          <w:sz w:val="24"/>
          <w:szCs w:val="24"/>
          <w:lang w:val="kk"/>
        </w:rPr>
        <w:t>Екі жылдан кейін азацитидинмен емделген пациенттердің 50,8%-ы CCR тобындағы 26,2%-ға қарсы тірі қалды (p &lt; 0,0001).</w:t>
      </w:r>
    </w:p>
    <w:p w14:paraId="048F4F3D" w14:textId="77777777" w:rsidR="00EB19E0" w:rsidRDefault="006B7B61" w:rsidP="0020532D">
      <w:pPr>
        <w:spacing w:after="0" w:line="240" w:lineRule="auto"/>
        <w:jc w:val="both"/>
        <w:rPr>
          <w:rFonts w:ascii="Times New Roman" w:hAnsi="Times New Roman"/>
          <w:sz w:val="24"/>
          <w:szCs w:val="24"/>
          <w:u w:val="single"/>
        </w:rPr>
      </w:pPr>
      <w:r w:rsidRPr="00EB7C8A">
        <w:rPr>
          <w:rFonts w:ascii="Times New Roman" w:hAnsi="Times New Roman"/>
          <w:noProof/>
          <w:sz w:val="24"/>
          <w:szCs w:val="24"/>
          <w:u w:val="single"/>
          <w:lang w:eastAsia="ru-RU"/>
        </w:rPr>
        <mc:AlternateContent>
          <mc:Choice Requires="wps">
            <w:drawing>
              <wp:anchor distT="45720" distB="45720" distL="114300" distR="114300" simplePos="0" relativeHeight="251661312" behindDoc="0" locked="0" layoutInCell="1" allowOverlap="1" wp14:anchorId="5EF9FD3C" wp14:editId="3774BD31">
                <wp:simplePos x="0" y="0"/>
                <wp:positionH relativeFrom="margin">
                  <wp:posOffset>22860</wp:posOffset>
                </wp:positionH>
                <wp:positionV relativeFrom="paragraph">
                  <wp:posOffset>887730</wp:posOffset>
                </wp:positionV>
                <wp:extent cx="381000" cy="149352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93520"/>
                        </a:xfrm>
                        <a:prstGeom prst="rect">
                          <a:avLst/>
                        </a:prstGeom>
                        <a:solidFill>
                          <a:srgbClr val="FFFFFF"/>
                        </a:solidFill>
                        <a:ln w="9525">
                          <a:noFill/>
                          <a:miter lim="800000"/>
                          <a:headEnd/>
                          <a:tailEnd/>
                        </a:ln>
                      </wps:spPr>
                      <wps:txbx>
                        <w:txbxContent>
                          <w:p w14:paraId="6270A3EE" w14:textId="77777777" w:rsidR="00606582" w:rsidRPr="00EB7C8A" w:rsidRDefault="00606582">
                            <w:pPr>
                              <w:rPr>
                                <w:rFonts w:ascii="Times New Roman" w:hAnsi="Times New Roman"/>
                                <w:sz w:val="18"/>
                                <w:szCs w:val="18"/>
                              </w:rPr>
                            </w:pPr>
                            <w:r w:rsidRPr="00EB7C8A">
                              <w:rPr>
                                <w:rFonts w:ascii="Times New Roman" w:hAnsi="Times New Roman"/>
                                <w:sz w:val="18"/>
                                <w:szCs w:val="18"/>
                                <w:lang w:val="kk"/>
                              </w:rPr>
                              <w:t>Тірі қалу пропорциясы</w:t>
                            </w:r>
                          </w:p>
                        </w:txbxContent>
                      </wps:txbx>
                      <wps:bodyPr rot="0" vert="vert270"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EF9FD3C" id="_x0000_t202" coordsize="21600,21600" o:spt="202" path="m,l,21600r21600,l21600,xe">
                <v:stroke joinstyle="miter"/>
                <v:path gradientshapeok="t" o:connecttype="rect"/>
              </v:shapetype>
              <v:shape id="Надпись 2" o:spid="_x0000_s1026" type="#_x0000_t202" style="position:absolute;left:0;text-align:left;margin-left:1.8pt;margin-top:69.9pt;width:30pt;height:11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" stroked="f">
                <v:textbox style="layout-flow:vertical;mso-layout-flow-alt:bottom-to-top">
                  <w:txbxContent>
                    <w:p w14:paraId="6270A3EE" w14:textId="77777777" w:rsidR="00606582" w:rsidRPr="00EB7C8A" w:rsidRDefault="00606582">
                      <w:pPr>
                        <w:rPr>
                          <w:rFonts w:ascii="Times New Roman" w:hAnsi="Times New Roman"/>
                          <w:sz w:val="18"/>
                          <w:szCs w:val="18"/>
                        </w:rPr>
                      </w:pPr>
                      <w:r w:rsidRPr="00EB7C8A">
                        <w:rPr>
                          <w:rFonts w:ascii="Times New Roman" w:hAnsi="Times New Roman"/>
                          <w:sz w:val="18"/>
                          <w:szCs w:val="18"/>
                          <w:lang w:val="kk"/>
                        </w:rPr>
                        <w:t>Тірі қалу пропорциясы</w:t>
                      </w:r>
                    </w:p>
                  </w:txbxContent>
                </v:textbox>
                <w10:wrap anchorx="margin"/>
              </v:shape>
            </w:pict>
          </mc:Fallback>
        </mc:AlternateContent>
      </w:r>
      <w:r w:rsidR="00B3069E" w:rsidRPr="00B3069E">
        <w:rPr>
          <w:rFonts w:ascii="Times New Roman" w:hAnsi="Times New Roman"/>
          <w:noProof/>
          <w:sz w:val="24"/>
          <w:szCs w:val="24"/>
          <w:u w:val="single"/>
          <w:lang w:eastAsia="ru-RU"/>
        </w:rPr>
        <mc:AlternateContent>
          <mc:Choice Requires="wps">
            <w:drawing>
              <wp:anchor distT="45720" distB="45720" distL="114300" distR="114300" simplePos="0" relativeHeight="251659264" behindDoc="0" locked="0" layoutInCell="1" allowOverlap="1" wp14:anchorId="148AC4D7" wp14:editId="2AAE1CE3">
                <wp:simplePos x="0" y="0"/>
                <wp:positionH relativeFrom="column">
                  <wp:posOffset>3308985</wp:posOffset>
                </wp:positionH>
                <wp:positionV relativeFrom="paragraph">
                  <wp:posOffset>232410</wp:posOffset>
                </wp:positionV>
                <wp:extent cx="1783080" cy="617220"/>
                <wp:effectExtent l="0" t="0" r="762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617220"/>
                        </a:xfrm>
                        <a:prstGeom prst="rect">
                          <a:avLst/>
                        </a:prstGeom>
                        <a:solidFill>
                          <a:srgbClr val="FFFFFF"/>
                        </a:solidFill>
                        <a:ln w="9525">
                          <a:noFill/>
                          <a:miter lim="800000"/>
                          <a:headEnd/>
                          <a:tailEnd/>
                        </a:ln>
                      </wps:spPr>
                      <wps:txbx>
                        <w:txbxContent>
                          <w:p w14:paraId="4421F094"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Стратификацияланған лог-дәреже критерийі: p = 0,0001</w:t>
                            </w:r>
                          </w:p>
                          <w:p w14:paraId="65172E3D"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Қауіптер қатынасы (HR): 0,58 (95% СА: 0,43-0,77)</w:t>
                            </w:r>
                          </w:p>
                          <w:p w14:paraId="4555B725"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Өлім жағдайларының саны: азацитидин — 82, CCR — 113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48AC4D7" id="_x0000_s1027" type="#_x0000_t202" style="position:absolute;left:0;text-align:left;margin-left:260.55pt;margin-top:18.3pt;width:140.4pt;height:4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" stroked="f">
                <v:textbox>
                  <w:txbxContent>
                    <w:p w14:paraId="4421F094"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Стратификацияланған лог-дәреже критерийі: p = 0,0001</w:t>
                      </w:r>
                    </w:p>
                    <w:p w14:paraId="65172E3D"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Қауіптер қатынасы (HR): 0,58 (95% СА: 0,43-0,77)</w:t>
                      </w:r>
                    </w:p>
                    <w:p w14:paraId="4555B725" w14:textId="77777777" w:rsidR="00606582" w:rsidRPr="00B3069E" w:rsidRDefault="00606582" w:rsidP="00B3069E">
                      <w:pPr>
                        <w:spacing w:after="0" w:line="240" w:lineRule="auto"/>
                        <w:rPr>
                          <w:rFonts w:ascii="Times New Roman" w:hAnsi="Times New Roman"/>
                          <w:sz w:val="12"/>
                          <w:szCs w:val="12"/>
                        </w:rPr>
                      </w:pPr>
                      <w:r w:rsidRPr="00B3069E">
                        <w:rPr>
                          <w:rFonts w:ascii="Times New Roman" w:hAnsi="Times New Roman"/>
                          <w:sz w:val="12"/>
                          <w:szCs w:val="12"/>
                          <w:lang w:val="kk"/>
                        </w:rPr>
                        <w:t>Өлім жағдайларының саны: азацитидин — 82, CCR — 113</w:t>
                      </w:r>
                    </w:p>
                  </w:txbxContent>
                </v:textbox>
              </v:shape>
            </w:pict>
          </mc:Fallback>
        </mc:AlternateContent>
      </w:r>
      <w:r>
        <w:rPr>
          <w:noProof/>
          <w:lang w:eastAsia="ru-RU"/>
        </w:rPr>
        <w:drawing>
          <wp:inline distT="0" distB="0" distL="0" distR="0" wp14:anchorId="7496ED74" wp14:editId="5D2075CC">
            <wp:extent cx="5690931" cy="324612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695774" cy="3248882"/>
                    </a:xfrm>
                    <a:prstGeom prst="rect">
                      <a:avLst/>
                    </a:prstGeom>
                    <a:noFill/>
                    <a:ln>
                      <a:noFill/>
                    </a:ln>
                  </pic:spPr>
                </pic:pic>
              </a:graphicData>
            </a:graphic>
          </wp:inline>
        </w:drawing>
      </w:r>
    </w:p>
    <w:p w14:paraId="08DF797B" w14:textId="6E34CE7D" w:rsidR="00B3069E" w:rsidRDefault="006B7B61" w:rsidP="00B3069E">
      <w:pPr>
        <w:spacing w:after="0" w:line="240" w:lineRule="auto"/>
        <w:jc w:val="center"/>
        <w:rPr>
          <w:rFonts w:ascii="Times New Roman" w:hAnsi="Times New Roman"/>
          <w:b/>
          <w:bCs/>
          <w:sz w:val="16"/>
          <w:szCs w:val="16"/>
          <w:lang w:val="kk"/>
        </w:rPr>
      </w:pPr>
      <w:r w:rsidRPr="00B3069E">
        <w:rPr>
          <w:rFonts w:ascii="Times New Roman" w:hAnsi="Times New Roman"/>
          <w:b/>
          <w:bCs/>
          <w:sz w:val="16"/>
          <w:szCs w:val="16"/>
          <w:lang w:val="kk"/>
        </w:rPr>
        <w:t xml:space="preserve">Рандомизациядан кейінгі уақыт (айлар) </w:t>
      </w:r>
    </w:p>
    <w:p w14:paraId="7AE2908F" w14:textId="77777777" w:rsidR="000D3231" w:rsidRDefault="000D3231" w:rsidP="00B3069E">
      <w:pPr>
        <w:spacing w:after="0" w:line="240" w:lineRule="auto"/>
        <w:jc w:val="center"/>
        <w:rPr>
          <w:rFonts w:ascii="Times New Roman" w:hAnsi="Times New Roman"/>
          <w:b/>
          <w:bCs/>
          <w:sz w:val="16"/>
          <w:szCs w:val="16"/>
        </w:rPr>
      </w:pPr>
    </w:p>
    <w:p w14:paraId="00441E82" w14:textId="77777777" w:rsidR="00B3069E" w:rsidRDefault="00B3069E" w:rsidP="00B3069E">
      <w:pPr>
        <w:spacing w:after="0" w:line="240" w:lineRule="auto"/>
        <w:jc w:val="center"/>
        <w:rPr>
          <w:rFonts w:ascii="Times New Roman" w:hAnsi="Times New Roman"/>
          <w:b/>
          <w:bCs/>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906"/>
        <w:gridCol w:w="906"/>
        <w:gridCol w:w="906"/>
        <w:gridCol w:w="906"/>
        <w:gridCol w:w="906"/>
        <w:gridCol w:w="906"/>
        <w:gridCol w:w="906"/>
        <w:gridCol w:w="906"/>
        <w:gridCol w:w="907"/>
      </w:tblGrid>
      <w:tr w:rsidR="0046325A" w14:paraId="1897A18E" w14:textId="77777777" w:rsidTr="00B3069E">
        <w:tc>
          <w:tcPr>
            <w:tcW w:w="906" w:type="dxa"/>
          </w:tcPr>
          <w:p w14:paraId="505304E4" w14:textId="77777777" w:rsidR="00B3069E" w:rsidRPr="00B3069E" w:rsidRDefault="006B7B61" w:rsidP="00B3069E">
            <w:pPr>
              <w:spacing w:after="0" w:line="240" w:lineRule="auto"/>
              <w:rPr>
                <w:rFonts w:ascii="Times New Roman" w:hAnsi="Times New Roman"/>
                <w:sz w:val="16"/>
                <w:szCs w:val="16"/>
                <w:lang w:val="en-US"/>
              </w:rPr>
            </w:pPr>
            <w:r w:rsidRPr="00B3069E">
              <w:rPr>
                <w:rFonts w:ascii="Times New Roman" w:hAnsi="Times New Roman"/>
                <w:sz w:val="16"/>
                <w:szCs w:val="16"/>
                <w:lang w:val="kk"/>
              </w:rPr>
              <w:lastRenderedPageBreak/>
              <w:t>AZA</w:t>
            </w:r>
          </w:p>
        </w:tc>
        <w:tc>
          <w:tcPr>
            <w:tcW w:w="906" w:type="dxa"/>
          </w:tcPr>
          <w:p w14:paraId="1BEF8A5B"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179</w:t>
            </w:r>
          </w:p>
        </w:tc>
        <w:tc>
          <w:tcPr>
            <w:tcW w:w="906" w:type="dxa"/>
          </w:tcPr>
          <w:p w14:paraId="4F9B79A8"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152</w:t>
            </w:r>
          </w:p>
        </w:tc>
        <w:tc>
          <w:tcPr>
            <w:tcW w:w="906" w:type="dxa"/>
          </w:tcPr>
          <w:p w14:paraId="1A970F81"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130</w:t>
            </w:r>
          </w:p>
        </w:tc>
        <w:tc>
          <w:tcPr>
            <w:tcW w:w="906" w:type="dxa"/>
          </w:tcPr>
          <w:p w14:paraId="303A89CD"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85</w:t>
            </w:r>
          </w:p>
        </w:tc>
        <w:tc>
          <w:tcPr>
            <w:tcW w:w="906" w:type="dxa"/>
          </w:tcPr>
          <w:p w14:paraId="50C55151"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52</w:t>
            </w:r>
          </w:p>
        </w:tc>
        <w:tc>
          <w:tcPr>
            <w:tcW w:w="906" w:type="dxa"/>
          </w:tcPr>
          <w:p w14:paraId="3CCD7415"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36</w:t>
            </w:r>
          </w:p>
        </w:tc>
        <w:tc>
          <w:tcPr>
            <w:tcW w:w="906" w:type="dxa"/>
          </w:tcPr>
          <w:p w14:paraId="30EB136F"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10</w:t>
            </w:r>
          </w:p>
        </w:tc>
        <w:tc>
          <w:tcPr>
            <w:tcW w:w="906" w:type="dxa"/>
          </w:tcPr>
          <w:p w14:paraId="45555FF1"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w:t>
            </w:r>
          </w:p>
        </w:tc>
        <w:tc>
          <w:tcPr>
            <w:tcW w:w="907" w:type="dxa"/>
          </w:tcPr>
          <w:p w14:paraId="774E797D"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0</w:t>
            </w:r>
          </w:p>
        </w:tc>
      </w:tr>
      <w:tr w:rsidR="0046325A" w14:paraId="1412CA49" w14:textId="77777777" w:rsidTr="00B3069E">
        <w:tc>
          <w:tcPr>
            <w:tcW w:w="906" w:type="dxa"/>
          </w:tcPr>
          <w:p w14:paraId="0C1D82DB" w14:textId="77777777" w:rsidR="00B3069E" w:rsidRPr="00B3069E" w:rsidRDefault="006B7B61" w:rsidP="00B3069E">
            <w:pPr>
              <w:spacing w:after="0" w:line="240" w:lineRule="auto"/>
              <w:rPr>
                <w:rFonts w:ascii="Times New Roman" w:hAnsi="Times New Roman"/>
                <w:sz w:val="16"/>
                <w:szCs w:val="16"/>
                <w:lang w:val="en-US"/>
              </w:rPr>
            </w:pPr>
            <w:r w:rsidRPr="00B3069E">
              <w:rPr>
                <w:rFonts w:ascii="Times New Roman" w:hAnsi="Times New Roman"/>
                <w:sz w:val="16"/>
                <w:szCs w:val="16"/>
                <w:lang w:val="kk"/>
              </w:rPr>
              <w:t>CCR</w:t>
            </w:r>
          </w:p>
        </w:tc>
        <w:tc>
          <w:tcPr>
            <w:tcW w:w="906" w:type="dxa"/>
          </w:tcPr>
          <w:p w14:paraId="6331BCDC"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179</w:t>
            </w:r>
          </w:p>
        </w:tc>
        <w:tc>
          <w:tcPr>
            <w:tcW w:w="906" w:type="dxa"/>
          </w:tcPr>
          <w:p w14:paraId="062731B2"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132</w:t>
            </w:r>
          </w:p>
        </w:tc>
        <w:tc>
          <w:tcPr>
            <w:tcW w:w="906" w:type="dxa"/>
          </w:tcPr>
          <w:p w14:paraId="28AA311D"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95</w:t>
            </w:r>
          </w:p>
        </w:tc>
        <w:tc>
          <w:tcPr>
            <w:tcW w:w="906" w:type="dxa"/>
          </w:tcPr>
          <w:p w14:paraId="242AE8E6"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69</w:t>
            </w:r>
          </w:p>
        </w:tc>
        <w:tc>
          <w:tcPr>
            <w:tcW w:w="906" w:type="dxa"/>
          </w:tcPr>
          <w:p w14:paraId="1D357E59"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32</w:t>
            </w:r>
          </w:p>
        </w:tc>
        <w:tc>
          <w:tcPr>
            <w:tcW w:w="906" w:type="dxa"/>
          </w:tcPr>
          <w:p w14:paraId="283CD80D"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14</w:t>
            </w:r>
          </w:p>
        </w:tc>
        <w:tc>
          <w:tcPr>
            <w:tcW w:w="906" w:type="dxa"/>
          </w:tcPr>
          <w:p w14:paraId="41393BA5"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5</w:t>
            </w:r>
          </w:p>
        </w:tc>
        <w:tc>
          <w:tcPr>
            <w:tcW w:w="906" w:type="dxa"/>
          </w:tcPr>
          <w:p w14:paraId="4BB20960"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0</w:t>
            </w:r>
          </w:p>
        </w:tc>
        <w:tc>
          <w:tcPr>
            <w:tcW w:w="907" w:type="dxa"/>
          </w:tcPr>
          <w:p w14:paraId="081E78F3" w14:textId="77777777" w:rsidR="00B3069E" w:rsidRPr="00B3069E" w:rsidRDefault="006B7B61" w:rsidP="00B3069E">
            <w:pPr>
              <w:spacing w:after="0" w:line="240" w:lineRule="auto"/>
              <w:rPr>
                <w:rFonts w:ascii="Times New Roman" w:hAnsi="Times New Roman"/>
                <w:sz w:val="16"/>
                <w:szCs w:val="16"/>
              </w:rPr>
            </w:pPr>
            <w:r w:rsidRPr="00B3069E">
              <w:rPr>
                <w:rFonts w:ascii="Times New Roman" w:hAnsi="Times New Roman"/>
                <w:sz w:val="16"/>
                <w:szCs w:val="16"/>
                <w:lang w:val="kk"/>
              </w:rPr>
              <w:t>0</w:t>
            </w:r>
          </w:p>
        </w:tc>
      </w:tr>
    </w:tbl>
    <w:p w14:paraId="2FE71B5A" w14:textId="77777777" w:rsidR="00B3069E" w:rsidRDefault="00B3069E" w:rsidP="00B3069E">
      <w:pPr>
        <w:spacing w:after="0" w:line="240" w:lineRule="auto"/>
        <w:rPr>
          <w:rFonts w:ascii="Times New Roman" w:hAnsi="Times New Roman"/>
          <w:sz w:val="18"/>
          <w:szCs w:val="18"/>
        </w:rPr>
      </w:pPr>
    </w:p>
    <w:p w14:paraId="50111473" w14:textId="77777777" w:rsidR="00B3069E" w:rsidRPr="00B3069E" w:rsidRDefault="006B7B61" w:rsidP="00B3069E">
      <w:pPr>
        <w:spacing w:after="0" w:line="240" w:lineRule="auto"/>
        <w:rPr>
          <w:rFonts w:ascii="Times New Roman" w:hAnsi="Times New Roman"/>
          <w:sz w:val="18"/>
          <w:szCs w:val="18"/>
        </w:rPr>
      </w:pPr>
      <w:r w:rsidRPr="00B3069E">
        <w:rPr>
          <w:rFonts w:ascii="Times New Roman" w:hAnsi="Times New Roman"/>
          <w:sz w:val="18"/>
          <w:szCs w:val="18"/>
          <w:lang w:val="kk"/>
        </w:rPr>
        <w:t>AZA-азацитидин; CCR-стандартты емдеу сызбалары; CI-сенімді аралық; HR — қауіптер қатынасы.</w:t>
      </w:r>
    </w:p>
    <w:p w14:paraId="3A4A67EE" w14:textId="77777777" w:rsidR="00B3069E" w:rsidRDefault="00B3069E" w:rsidP="0020532D">
      <w:pPr>
        <w:spacing w:after="0" w:line="240" w:lineRule="auto"/>
        <w:jc w:val="both"/>
        <w:rPr>
          <w:rFonts w:ascii="Times New Roman" w:hAnsi="Times New Roman"/>
          <w:sz w:val="24"/>
          <w:szCs w:val="24"/>
          <w:u w:val="single"/>
        </w:rPr>
      </w:pPr>
    </w:p>
    <w:p w14:paraId="5381DB5E" w14:textId="183E1270" w:rsidR="00EB7C8A" w:rsidRPr="00EB7C8A" w:rsidRDefault="006B7B61" w:rsidP="00EB7C8A">
      <w:pPr>
        <w:spacing w:after="0" w:line="240" w:lineRule="auto"/>
        <w:jc w:val="both"/>
        <w:rPr>
          <w:rFonts w:ascii="Times New Roman" w:hAnsi="Times New Roman"/>
          <w:sz w:val="24"/>
          <w:szCs w:val="24"/>
        </w:rPr>
      </w:pPr>
      <w:r w:rsidRPr="00EB7C8A">
        <w:rPr>
          <w:rFonts w:ascii="Times New Roman" w:hAnsi="Times New Roman"/>
          <w:sz w:val="24"/>
          <w:szCs w:val="24"/>
          <w:lang w:val="kk"/>
        </w:rPr>
        <w:t>Азацитидиннің тірі қалуға қатысты артықшылығы CCR бақылау тобында қолданылған емдеу сызбасына қарамастан сақталды</w:t>
      </w:r>
      <w:r w:rsidR="00924E38">
        <w:rPr>
          <w:rFonts w:ascii="Times New Roman" w:hAnsi="Times New Roman"/>
          <w:sz w:val="24"/>
          <w:szCs w:val="24"/>
          <w:lang w:val="kk-KZ"/>
        </w:rPr>
        <w:t xml:space="preserve"> </w:t>
      </w:r>
      <w:r w:rsidRPr="00EB7C8A">
        <w:rPr>
          <w:rFonts w:ascii="Times New Roman" w:hAnsi="Times New Roman"/>
          <w:sz w:val="24"/>
          <w:szCs w:val="24"/>
          <w:lang w:val="kk"/>
        </w:rPr>
        <w:t>(тек симптоматикалық ем, симптоматикалық еммен төмен дозалы цитарабин немесе симптоматикалық еммен стандартты индукциялық химиотерапия).</w:t>
      </w:r>
    </w:p>
    <w:p w14:paraId="37C9910C" w14:textId="77777777" w:rsidR="00EB7C8A" w:rsidRPr="00EB7C8A" w:rsidRDefault="006B7B61" w:rsidP="00EB7C8A">
      <w:pPr>
        <w:spacing w:after="0" w:line="240" w:lineRule="auto"/>
        <w:jc w:val="both"/>
        <w:rPr>
          <w:rFonts w:ascii="Times New Roman" w:hAnsi="Times New Roman"/>
          <w:sz w:val="24"/>
          <w:szCs w:val="24"/>
        </w:rPr>
      </w:pPr>
      <w:r w:rsidRPr="00EB7C8A">
        <w:rPr>
          <w:rFonts w:ascii="Times New Roman" w:hAnsi="Times New Roman"/>
          <w:sz w:val="24"/>
          <w:szCs w:val="24"/>
          <w:lang w:val="kk"/>
        </w:rPr>
        <w:t>IPSS шкаласы бойынша цитогенетикалық қосалқы топтарды талдау барлық топтардағы жалпы тірі қалу медианасының салыстырмалы мәндерін көрсетті (қолайлы, аралық және қолайсыз кариотип, соның ішінде моносомия 7).</w:t>
      </w:r>
    </w:p>
    <w:p w14:paraId="4ACE426A" w14:textId="77777777" w:rsidR="00EB7C8A" w:rsidRPr="00EB7C8A" w:rsidRDefault="006B7B61" w:rsidP="00EB7C8A">
      <w:pPr>
        <w:spacing w:after="0" w:line="240" w:lineRule="auto"/>
        <w:jc w:val="both"/>
        <w:rPr>
          <w:rFonts w:ascii="Times New Roman" w:hAnsi="Times New Roman"/>
          <w:sz w:val="24"/>
          <w:szCs w:val="24"/>
        </w:rPr>
      </w:pPr>
      <w:r w:rsidRPr="00EB7C8A">
        <w:rPr>
          <w:rFonts w:ascii="Times New Roman" w:hAnsi="Times New Roman"/>
          <w:sz w:val="24"/>
          <w:szCs w:val="24"/>
          <w:lang w:val="kk"/>
        </w:rPr>
        <w:t>Жасы келген қосалқы топтарда барлық санаттардағы жалпы тірі қалу медианасының өсуі байқалды: &lt; 65 жас, ≥ 65 жас және ≥ 75 жас.</w:t>
      </w:r>
    </w:p>
    <w:p w14:paraId="65D6BA2B" w14:textId="546239B1" w:rsidR="00EB7C8A" w:rsidRPr="00EB7C8A" w:rsidRDefault="006B7B61" w:rsidP="00EB7C8A">
      <w:pPr>
        <w:spacing w:after="0" w:line="240" w:lineRule="auto"/>
        <w:jc w:val="both"/>
        <w:rPr>
          <w:rFonts w:ascii="Times New Roman" w:hAnsi="Times New Roman"/>
          <w:sz w:val="24"/>
          <w:szCs w:val="24"/>
        </w:rPr>
      </w:pPr>
      <w:r w:rsidRPr="00EB7C8A">
        <w:rPr>
          <w:rFonts w:ascii="Times New Roman" w:hAnsi="Times New Roman"/>
          <w:sz w:val="24"/>
          <w:szCs w:val="24"/>
          <w:lang w:val="kk"/>
        </w:rPr>
        <w:t>Азацитидинмен емдеу өлімге дейінгі медианалық уақыттың ұлғаюымен немесе жедел миелобласттық лейкозға айналуымен байланысты болды (CCR тобындағы 7,6 айға қарсы 13,0 ай), бұл 5,4 айға жақсарумен сәйкес келді (p = 0,0025, стратификацияланған лог-</w:t>
      </w:r>
      <w:r w:rsidR="00295598">
        <w:rPr>
          <w:rFonts w:ascii="Times New Roman" w:hAnsi="Times New Roman"/>
          <w:sz w:val="24"/>
          <w:szCs w:val="24"/>
          <w:lang w:val="kk"/>
        </w:rPr>
        <w:t>дәрежедегі</w:t>
      </w:r>
      <w:r w:rsidRPr="00EB7C8A">
        <w:rPr>
          <w:rFonts w:ascii="Times New Roman" w:hAnsi="Times New Roman"/>
          <w:sz w:val="24"/>
          <w:szCs w:val="24"/>
          <w:lang w:val="kk"/>
        </w:rPr>
        <w:t>к тест).</w:t>
      </w:r>
    </w:p>
    <w:p w14:paraId="79B0DF68"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Азацитидинмен емдеу аясында цитопения жиілігінің және ілеспе симптомдардың ауырлығының төмендеуі, сондай-ақ эритроциттер мен тромбоциттерді трансфузиялау қажеттілігінің төмендеуі байқалды. Енгізу кезінде эритроциттік трансфузияға тәуелді пациенттердің арасында 45,0% - ы емдеу барысында трансфузиялық тәуелсіз болды, бұл біріктірілген CCR тобындағы 11,4% - бен салыстырғанда. Айырмашылық 33,6%-ды құрады (95% СА: 22,4–44,6; p &lt; 0,0001) және статистикалық маңызды болды.</w:t>
      </w:r>
    </w:p>
    <w:p w14:paraId="1177862E" w14:textId="77777777" w:rsidR="00B3069E"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Эритроциттер бойынша трансфузиялық тәуелсіздікке қол жеткізген пациенттерде оның азацитидин тобындағы медианалық ұзақтығы 13 айды құрады.</w:t>
      </w:r>
    </w:p>
    <w:p w14:paraId="31634DAE"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Емдеуге жауапты бағалауды зерттеуші немесе Тәуелсіз сараптау комитеті (IRC) жүргізді. Жалпы жауап жиілігі (толық ремиссия [CR] + жарптылай ремиссия [PR]) зерттеушінің бағалауы бойынша азацитидин тобында 29%-ды және біріктірілген CCR тобында 12%-ды (p = 0,0001) құрады. AZA PH GL 2003 CL 001 зерттеуіндегі IRC бағалауы бойынша жалпы жауап жиілігі (CR + PR) азацитидин тобында 7%-ды (179-дан 12) және CCR тобында 1%-ды (179-дан 2) (p = 0,0113) құрады.</w:t>
      </w:r>
    </w:p>
    <w:p w14:paraId="49A7E42D"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IRC мен зерттеушінің бағалауы арасындағы айырмашылықтар Халықаралық жұмыс тобының (IWG) критерийлері осы жақсартуларды кем дегенде 56 күн бойы сақтай отырып, шеткергі қан көрсеткіштерін жақсартуды талап ететіндігімен түсіндіріледі.</w:t>
      </w:r>
    </w:p>
    <w:p w14:paraId="48E975A1"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Сонымен қатар, азацитидинмен емнің клиникалық пайдасы толық немесе жартылай ремиссияға жетпеген пациенттерде байқалды. IRC бағалауы бойынша гематологиялық жақсару (елеулі немесе шамалы) CCR тобындағы 29%-бен (p &lt; 0,0001) салыстырғанда азацитидин тобындағы пациенттердің 49% -ында байқалды.</w:t>
      </w:r>
    </w:p>
    <w:p w14:paraId="3F526ED1"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Бастапқы деңгейде бір немесе бірнеше цитогенетикалық ауытқулары бар пациенттерде маңызды цитогенетикалық жауаптың жиілігі топтар арасында салыстырмалы болды. Алайда, кішігірім цитогенетикалық жауаптың жиілігі CCR тобымен (10%) (p = 0,0015) салыстырғанда азацитидин тобында (34%) статистикалық тұрғыдан айтарлықтай жоғары болды.</w:t>
      </w:r>
    </w:p>
    <w:p w14:paraId="58720CC9" w14:textId="77777777" w:rsidR="00EB7C8A" w:rsidRPr="00E46630" w:rsidRDefault="006B7B61" w:rsidP="00EB7C8A">
      <w:pPr>
        <w:spacing w:after="0" w:line="240" w:lineRule="auto"/>
        <w:jc w:val="both"/>
        <w:rPr>
          <w:rFonts w:ascii="Times New Roman" w:hAnsi="Times New Roman"/>
          <w:i/>
          <w:iCs/>
          <w:sz w:val="24"/>
          <w:szCs w:val="24"/>
          <w:lang w:val="kk"/>
        </w:rPr>
      </w:pPr>
      <w:r w:rsidRPr="00EB7C8A">
        <w:rPr>
          <w:rFonts w:ascii="Times New Roman" w:hAnsi="Times New Roman"/>
          <w:i/>
          <w:iCs/>
          <w:sz w:val="24"/>
          <w:szCs w:val="24"/>
          <w:lang w:val="kk"/>
        </w:rPr>
        <w:t>ЖМЛ және сүйек кемігінде &gt; 30% бласт бар 65 жастан асқан ересек пациенттер</w:t>
      </w:r>
    </w:p>
    <w:p w14:paraId="2A615216"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Төменде келтірілген деректер AZA-AML-001 зерттеуінен «емдеу ниеті» (ITT) қағидаты бойынша популяцияға қатысты (тіркелген көрсетім бойынша 4.1-бөлімді қараңыз).</w:t>
      </w:r>
    </w:p>
    <w:p w14:paraId="7296F260" w14:textId="29486706"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Азацитидиннің тиімділігі мен қауіпсіздігі халықаралық, көп орталықты, бақыланатын, ашық, ІІІ фаза</w:t>
      </w:r>
      <w:r w:rsidR="00924E38">
        <w:rPr>
          <w:rFonts w:ascii="Times New Roman" w:hAnsi="Times New Roman"/>
          <w:sz w:val="24"/>
          <w:szCs w:val="24"/>
          <w:lang w:val="kk-KZ"/>
        </w:rPr>
        <w:t>дағы</w:t>
      </w:r>
      <w:r w:rsidRPr="00EB7C8A">
        <w:rPr>
          <w:rFonts w:ascii="Times New Roman" w:hAnsi="Times New Roman"/>
          <w:sz w:val="24"/>
          <w:szCs w:val="24"/>
          <w:lang w:val="kk"/>
        </w:rPr>
        <w:t xml:space="preserve"> рандомизацияланған зерттеуде, алғаш рет диагноз қойылған (de novo) немесе сүйек кемігінде бласттардың 30% - дан астамы бар қайталама жедел миелобластты лейкозы бар (ЖМЛ) (ДДҰ жіктеуі бойынша), гемопоэздік дің жасушаларын трансплантациялауға (ГДЖТ) жатпайтын 65 жастан асқан пациенттерде зерделенді.</w:t>
      </w:r>
    </w:p>
    <w:p w14:paraId="23DD4BA8" w14:textId="77777777" w:rsidR="00EB7C8A" w:rsidRPr="00E46630" w:rsidRDefault="006B7B61" w:rsidP="00EB7C8A">
      <w:pPr>
        <w:spacing w:after="0" w:line="240" w:lineRule="auto"/>
        <w:jc w:val="both"/>
        <w:rPr>
          <w:rFonts w:ascii="Times New Roman" w:hAnsi="Times New Roman"/>
          <w:sz w:val="24"/>
          <w:szCs w:val="24"/>
          <w:lang w:val="kk"/>
        </w:rPr>
      </w:pPr>
      <w:r>
        <w:rPr>
          <w:rFonts w:ascii="Times New Roman" w:hAnsi="Times New Roman"/>
          <w:sz w:val="24"/>
          <w:szCs w:val="24"/>
          <w:lang w:val="kk"/>
        </w:rPr>
        <w:lastRenderedPageBreak/>
        <w:t>Азацитидин симптоматикалық еммен (BSC) (n = 241) біріктірілімде стандартты емдеу сызбаларымен (CCR) салыстырылды, соның ішінде: тек BSC (N = 45), төмен дозалы цитарабин + BSC (n = 158), цитарабинмен және антрациклинмен + BSC (n = 44) стандартты индукциялық химиотерапия. CCR сызбасын тағайындауды емдеуші дәрігер рандомизацияға дейін жүзеге асырды. Пациенттер азацитидин тобына рандомизацияланбаған жағдайда алдын ала белгіленген сызбаны алды.</w:t>
      </w:r>
    </w:p>
    <w:p w14:paraId="7BAC2C64" w14:textId="59A5148A"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Қосу критерийлері ECOG 0–2 шкаласы бойынша мәртебені және аралық немесе қолайсыз цитогенетикалық бұзылулардың болуын болжады. Зерттеудің негізгі соңғы нүктесі жалпы</w:t>
      </w:r>
      <w:r w:rsidR="00924E38">
        <w:rPr>
          <w:rFonts w:ascii="Times New Roman" w:hAnsi="Times New Roman"/>
          <w:sz w:val="24"/>
          <w:szCs w:val="24"/>
          <w:lang w:val="kk-KZ"/>
        </w:rPr>
        <w:t xml:space="preserve"> </w:t>
      </w:r>
      <w:r w:rsidRPr="00EB7C8A">
        <w:rPr>
          <w:rFonts w:ascii="Times New Roman" w:hAnsi="Times New Roman"/>
          <w:sz w:val="24"/>
          <w:szCs w:val="24"/>
          <w:lang w:val="kk"/>
        </w:rPr>
        <w:t>тірі қалу болды.</w:t>
      </w:r>
    </w:p>
    <w:p w14:paraId="172FF9A8" w14:textId="77777777" w:rsidR="00EB7C8A" w:rsidRPr="00E46630" w:rsidRDefault="006B7B61" w:rsidP="00EB7C8A">
      <w:pPr>
        <w:spacing w:after="0" w:line="240" w:lineRule="auto"/>
        <w:jc w:val="both"/>
        <w:rPr>
          <w:rFonts w:ascii="Times New Roman" w:hAnsi="Times New Roman"/>
          <w:sz w:val="24"/>
          <w:szCs w:val="24"/>
          <w:lang w:val="kk"/>
        </w:rPr>
      </w:pPr>
      <w:r>
        <w:rPr>
          <w:rFonts w:ascii="Times New Roman" w:hAnsi="Times New Roman"/>
          <w:sz w:val="24"/>
          <w:szCs w:val="24"/>
          <w:lang w:val="kk"/>
        </w:rPr>
        <w:t>Азацитидин 7 күн бойы күн сайын 75 мг/м² дозада тері астына енгізілді, содан кейін 21 күндік үзіліс (28 күндік ем циклі) болды. Циклдердің медианалық саны 6 болды (диапазон: 1-28). Бақылау тобындағы қосалқы топтар үшін медиана келесіні құрады:</w:t>
      </w:r>
    </w:p>
    <w:p w14:paraId="2689694A"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 тек BSC: 3 цикл (1-20),</w:t>
      </w:r>
    </w:p>
    <w:p w14:paraId="00990BC3"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 төмен дозалы цитарабин + BSC: 4 цикл (1-25),</w:t>
      </w:r>
    </w:p>
    <w:p w14:paraId="0A64DD15" w14:textId="77777777" w:rsidR="00EB7C8A" w:rsidRPr="00EB7C8A" w:rsidRDefault="006B7B61" w:rsidP="00EB7C8A">
      <w:pPr>
        <w:spacing w:after="0" w:line="240" w:lineRule="auto"/>
        <w:jc w:val="both"/>
        <w:rPr>
          <w:rFonts w:ascii="Times New Roman" w:hAnsi="Times New Roman"/>
          <w:sz w:val="24"/>
          <w:szCs w:val="24"/>
        </w:rPr>
      </w:pPr>
      <w:r w:rsidRPr="00EB7C8A">
        <w:rPr>
          <w:rFonts w:ascii="Times New Roman" w:hAnsi="Times New Roman"/>
          <w:sz w:val="24"/>
          <w:szCs w:val="24"/>
          <w:lang w:val="kk"/>
        </w:rPr>
        <w:t>- стандартты индукциялық химиотерапия: 2 цикл (1-3; бір индукциялық + 1 немесе 2 консолидациялық).</w:t>
      </w:r>
    </w:p>
    <w:p w14:paraId="5A822CAB"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Азацитидин және CCR топтарындағы пациенттердің бастапқы сипаттамалары салыстырмалы болды. Медианалық жас 75,0 жасты құрады (диапазоны: 64- тен 91 жасқа дейін), 75,2% еуропалық нәсілді, 59,0% - ер адамдар.</w:t>
      </w:r>
    </w:p>
    <w:p w14:paraId="4EF890BF"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Қосу кезінде:</w:t>
      </w:r>
    </w:p>
    <w:p w14:paraId="30D5D1D8" w14:textId="77777777"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 60,7% нақтыланбаған ЖМЛ ретінде жіктелді,</w:t>
      </w:r>
    </w:p>
    <w:p w14:paraId="15E018DF" w14:textId="51995FB9" w:rsidR="00EB7C8A" w:rsidRPr="00E46630" w:rsidRDefault="000D3231" w:rsidP="00EB7C8A">
      <w:pPr>
        <w:spacing w:after="0" w:line="240" w:lineRule="auto"/>
        <w:jc w:val="both"/>
        <w:rPr>
          <w:rFonts w:ascii="Times New Roman" w:hAnsi="Times New Roman"/>
          <w:sz w:val="24"/>
          <w:szCs w:val="24"/>
          <w:lang w:val="kk"/>
        </w:rPr>
      </w:pPr>
      <w:r>
        <w:rPr>
          <w:rFonts w:ascii="Times New Roman" w:hAnsi="Times New Roman"/>
          <w:sz w:val="24"/>
          <w:szCs w:val="24"/>
          <w:lang w:val="kk"/>
        </w:rPr>
        <w:t xml:space="preserve">– </w:t>
      </w:r>
      <w:r w:rsidR="006B7B61" w:rsidRPr="00EB7C8A">
        <w:rPr>
          <w:rFonts w:ascii="Times New Roman" w:hAnsi="Times New Roman"/>
          <w:sz w:val="24"/>
          <w:szCs w:val="24"/>
          <w:lang w:val="kk"/>
        </w:rPr>
        <w:t>32,4% - миелодисплазиялық өзгерістермен ЖМЛ,</w:t>
      </w:r>
    </w:p>
    <w:p w14:paraId="5126EED7" w14:textId="4485DF9F" w:rsidR="00EB7C8A" w:rsidRPr="00E46630" w:rsidRDefault="000D3231" w:rsidP="00EB7C8A">
      <w:pPr>
        <w:spacing w:after="0" w:line="240" w:lineRule="auto"/>
        <w:jc w:val="both"/>
        <w:rPr>
          <w:rFonts w:ascii="Times New Roman" w:hAnsi="Times New Roman"/>
          <w:sz w:val="24"/>
          <w:szCs w:val="24"/>
          <w:lang w:val="kk"/>
        </w:rPr>
      </w:pPr>
      <w:r>
        <w:rPr>
          <w:rFonts w:ascii="Times New Roman" w:hAnsi="Times New Roman"/>
          <w:sz w:val="24"/>
          <w:szCs w:val="24"/>
          <w:lang w:val="kk"/>
        </w:rPr>
        <w:t>–</w:t>
      </w:r>
      <w:r w:rsidR="006B7B61" w:rsidRPr="00EB7C8A">
        <w:rPr>
          <w:rFonts w:ascii="Times New Roman" w:hAnsi="Times New Roman"/>
          <w:sz w:val="24"/>
          <w:szCs w:val="24"/>
          <w:lang w:val="kk"/>
        </w:rPr>
        <w:t xml:space="preserve"> 4,1% — еммен байланысты ЖМЛ,</w:t>
      </w:r>
    </w:p>
    <w:p w14:paraId="5DA5810D" w14:textId="6ACA4DCC" w:rsidR="00EB7C8A" w:rsidRPr="00E46630" w:rsidRDefault="000D3231" w:rsidP="00EB7C8A">
      <w:pPr>
        <w:spacing w:after="0" w:line="240" w:lineRule="auto"/>
        <w:jc w:val="both"/>
        <w:rPr>
          <w:rFonts w:ascii="Times New Roman" w:hAnsi="Times New Roman"/>
          <w:sz w:val="24"/>
          <w:szCs w:val="24"/>
          <w:lang w:val="kk"/>
        </w:rPr>
      </w:pPr>
      <w:r>
        <w:rPr>
          <w:rFonts w:ascii="Times New Roman" w:hAnsi="Times New Roman"/>
          <w:sz w:val="24"/>
          <w:szCs w:val="24"/>
          <w:lang w:val="kk"/>
        </w:rPr>
        <w:t>–</w:t>
      </w:r>
      <w:r w:rsidR="006B7B61" w:rsidRPr="00EB7C8A">
        <w:rPr>
          <w:rFonts w:ascii="Times New Roman" w:hAnsi="Times New Roman"/>
          <w:sz w:val="24"/>
          <w:szCs w:val="24"/>
          <w:lang w:val="kk"/>
        </w:rPr>
        <w:t xml:space="preserve"> 2,9% — қайталанатын генетикалық ауытқулары бар ЖМЛ (ДДҰ жіктеуі бойынша).</w:t>
      </w:r>
    </w:p>
    <w:p w14:paraId="3154AC7C" w14:textId="1EC80140" w:rsidR="00EB7C8A"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ITT қағидаты бойынша (488 пациент: 241 — азацитидин, 247 — CCR) талдауда азацитидинмен емдеу CCR тобындағы 6,5 айға қарсы 10,4 айлық жалпы тірі қалу медианасын қамтамасыз етті. Айырмашылық 3,8 айды құрады, p = 0,1009 (екіжақты, стратификацияланған лог-</w:t>
      </w:r>
      <w:r w:rsidR="00295598">
        <w:rPr>
          <w:rFonts w:ascii="Times New Roman" w:hAnsi="Times New Roman"/>
          <w:sz w:val="24"/>
          <w:szCs w:val="24"/>
          <w:lang w:val="kk"/>
        </w:rPr>
        <w:t>дәрежедегі</w:t>
      </w:r>
      <w:r w:rsidRPr="00EB7C8A">
        <w:rPr>
          <w:rFonts w:ascii="Times New Roman" w:hAnsi="Times New Roman"/>
          <w:sz w:val="24"/>
          <w:szCs w:val="24"/>
          <w:lang w:val="kk"/>
        </w:rPr>
        <w:t>к тест). Қауіптер қатынасы 0,85 құрады (95% СА: 0,69–1,03).</w:t>
      </w:r>
    </w:p>
    <w:p w14:paraId="1869E5F2" w14:textId="77777777" w:rsidR="00B3069E" w:rsidRPr="00E46630" w:rsidRDefault="006B7B61" w:rsidP="00EB7C8A">
      <w:pPr>
        <w:spacing w:after="0" w:line="240" w:lineRule="auto"/>
        <w:jc w:val="both"/>
        <w:rPr>
          <w:rFonts w:ascii="Times New Roman" w:hAnsi="Times New Roman"/>
          <w:sz w:val="24"/>
          <w:szCs w:val="24"/>
          <w:lang w:val="kk"/>
        </w:rPr>
      </w:pPr>
      <w:r w:rsidRPr="00EB7C8A">
        <w:rPr>
          <w:rFonts w:ascii="Times New Roman" w:hAnsi="Times New Roman"/>
          <w:sz w:val="24"/>
          <w:szCs w:val="24"/>
          <w:lang w:val="kk"/>
        </w:rPr>
        <w:t>Бір жылдық тірі қалу азацитидин тобында 46,5%-ды және CCR тобында - 34,3%-ды құрады.</w:t>
      </w:r>
    </w:p>
    <w:p w14:paraId="31A720AC" w14:textId="77777777" w:rsidR="00B3069E" w:rsidRPr="005B13A3" w:rsidRDefault="006B7B61" w:rsidP="0020532D">
      <w:pPr>
        <w:spacing w:after="0" w:line="240" w:lineRule="auto"/>
        <w:jc w:val="both"/>
        <w:rPr>
          <w:rFonts w:ascii="Times New Roman" w:hAnsi="Times New Roman"/>
          <w:sz w:val="24"/>
          <w:szCs w:val="24"/>
        </w:rPr>
      </w:pPr>
      <w:r w:rsidRPr="005B13A3">
        <w:rPr>
          <w:rFonts w:ascii="Times New Roman" w:hAnsi="Times New Roman"/>
          <w:b/>
          <w:noProof/>
          <w:sz w:val="24"/>
          <w:szCs w:val="24"/>
          <w:lang w:eastAsia="ru-RU"/>
        </w:rPr>
        <mc:AlternateContent>
          <mc:Choice Requires="wps">
            <w:drawing>
              <wp:anchor distT="45720" distB="45720" distL="114300" distR="114300" simplePos="0" relativeHeight="251663360" behindDoc="0" locked="0" layoutInCell="1" allowOverlap="1" wp14:anchorId="4153FA49" wp14:editId="4DB5A0EE">
                <wp:simplePos x="0" y="0"/>
                <wp:positionH relativeFrom="column">
                  <wp:posOffset>1815465</wp:posOffset>
                </wp:positionH>
                <wp:positionV relativeFrom="paragraph">
                  <wp:posOffset>361950</wp:posOffset>
                </wp:positionV>
                <wp:extent cx="3657600" cy="185039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50390"/>
                        </a:xfrm>
                        <a:prstGeom prst="rect">
                          <a:avLst/>
                        </a:prstGeom>
                        <a:solidFill>
                          <a:srgbClr val="FFFFFF"/>
                        </a:solidFill>
                        <a:ln w="9525">
                          <a:noFill/>
                          <a:miter lim="800000"/>
                          <a:headEnd/>
                          <a:tailEnd/>
                        </a:ln>
                      </wps:spPr>
                      <wps:txbx>
                        <w:txbxContent>
                          <w:p w14:paraId="6F904047" w14:textId="77777777" w:rsidR="00606582" w:rsidRDefault="00606582" w:rsidP="005B13A3">
                            <w:pPr>
                              <w:spacing w:after="0" w:line="240" w:lineRule="auto"/>
                              <w:rPr>
                                <w:rFonts w:ascii="Times New Roman" w:hAnsi="Times New Roman"/>
                                <w:sz w:val="14"/>
                                <w:szCs w:val="14"/>
                              </w:rPr>
                            </w:pPr>
                            <w:r w:rsidRPr="005B13A3">
                              <w:rPr>
                                <w:rFonts w:ascii="Times New Roman" w:hAnsi="Times New Roman"/>
                                <w:sz w:val="14"/>
                                <w:szCs w:val="14"/>
                                <w:lang w:val="kk"/>
                              </w:rPr>
                              <w:t xml:space="preserve">Стратификацияланбаған Log-rank p = 0,0829; стратификацияланған Log-rank p = 0,1009; тірі қалу медианасы: азацитидин — 10,4 ай (8,0–12,7), CCR — 6,5 ай (5,0–8,6); оқиғалар: азацитидин — 193 (80,1%), CCR — 201 (81,4%); </w:t>
                            </w:r>
                          </w:p>
                          <w:p w14:paraId="0BFEE81F" w14:textId="77777777" w:rsidR="00606582" w:rsidRDefault="00606582" w:rsidP="005B13A3">
                            <w:pPr>
                              <w:spacing w:after="0" w:line="240" w:lineRule="auto"/>
                              <w:rPr>
                                <w:rFonts w:ascii="Times New Roman" w:hAnsi="Times New Roman"/>
                                <w:sz w:val="14"/>
                                <w:szCs w:val="14"/>
                              </w:rPr>
                            </w:pPr>
                            <w:r w:rsidRPr="005B13A3">
                              <w:rPr>
                                <w:rFonts w:ascii="Times New Roman" w:hAnsi="Times New Roman"/>
                                <w:sz w:val="14"/>
                                <w:szCs w:val="14"/>
                                <w:lang w:val="kk"/>
                              </w:rPr>
                              <w:t xml:space="preserve">цензураланған: азацитидин-48( 19,9%), CCR-46 (18,6%); </w:t>
                            </w:r>
                          </w:p>
                          <w:p w14:paraId="4D1B9858" w14:textId="77777777" w:rsidR="00606582" w:rsidRPr="005B13A3" w:rsidRDefault="00606582" w:rsidP="005B13A3">
                            <w:pPr>
                              <w:spacing w:after="0" w:line="240" w:lineRule="auto"/>
                              <w:rPr>
                                <w:rFonts w:ascii="Times New Roman" w:hAnsi="Times New Roman"/>
                                <w:sz w:val="14"/>
                                <w:szCs w:val="14"/>
                              </w:rPr>
                            </w:pPr>
                            <w:r>
                              <w:rPr>
                                <w:rFonts w:ascii="Times New Roman" w:hAnsi="Times New Roman"/>
                                <w:sz w:val="14"/>
                                <w:szCs w:val="14"/>
                                <w:lang w:val="kk"/>
                              </w:rPr>
                              <w:t>ҚҚ: стратификацияланбаған — 0,84 (95% СА: 0,69–1,02), стратификацияланған — 0,85 (95% СА: 0,69–1,03).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53FA49" id="_x0000_s1028" type="#_x0000_t202" style="position:absolute;left:0;text-align:left;margin-left:142.95pt;margin-top:28.5pt;width:4in;height:145.7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" stroked="f">
                <v:textbox style="mso-fit-shape-to-text:t">
                  <w:txbxContent>
                    <w:p w14:paraId="6F904047" w14:textId="77777777" w:rsidR="00606582" w:rsidRDefault="00606582" w:rsidP="005B13A3">
                      <w:pPr>
                        <w:spacing w:after="0" w:line="240" w:lineRule="auto"/>
                        <w:rPr>
                          <w:rFonts w:ascii="Times New Roman" w:hAnsi="Times New Roman"/>
                          <w:sz w:val="14"/>
                          <w:szCs w:val="14"/>
                        </w:rPr>
                      </w:pPr>
                      <w:r w:rsidRPr="005B13A3">
                        <w:rPr>
                          <w:rFonts w:ascii="Times New Roman" w:hAnsi="Times New Roman"/>
                          <w:sz w:val="14"/>
                          <w:szCs w:val="14"/>
                          <w:lang w:val="kk"/>
                        </w:rPr>
                        <w:t xml:space="preserve">Стратификацияланбаған Log-rank p = 0,0829; стратификацияланған Log-rank p = 0,1009; тірі қалу медианасы: азацитидин — 10,4 ай (8,0–12,7), CCR — 6,5 ай (5,0–8,6); оқиғалар: азацитидин — 193 (80,1%), CCR — 201 (81,4%); </w:t>
                      </w:r>
                    </w:p>
                    <w:p w14:paraId="0BFEE81F" w14:textId="77777777" w:rsidR="00606582" w:rsidRDefault="00606582" w:rsidP="005B13A3">
                      <w:pPr>
                        <w:spacing w:after="0" w:line="240" w:lineRule="auto"/>
                        <w:rPr>
                          <w:rFonts w:ascii="Times New Roman" w:hAnsi="Times New Roman"/>
                          <w:sz w:val="14"/>
                          <w:szCs w:val="14"/>
                        </w:rPr>
                      </w:pPr>
                      <w:r w:rsidRPr="005B13A3">
                        <w:rPr>
                          <w:rFonts w:ascii="Times New Roman" w:hAnsi="Times New Roman"/>
                          <w:sz w:val="14"/>
                          <w:szCs w:val="14"/>
                          <w:lang w:val="kk"/>
                        </w:rPr>
                        <w:t xml:space="preserve">цензураланған: азацитидин-48( 19,9%), CCR-46 (18,6%); </w:t>
                      </w:r>
                    </w:p>
                    <w:p w14:paraId="4D1B9858" w14:textId="77777777" w:rsidR="00606582" w:rsidRPr="005B13A3" w:rsidRDefault="00606582" w:rsidP="005B13A3">
                      <w:pPr>
                        <w:spacing w:after="0" w:line="240" w:lineRule="auto"/>
                        <w:rPr>
                          <w:rFonts w:ascii="Times New Roman" w:hAnsi="Times New Roman"/>
                          <w:sz w:val="14"/>
                          <w:szCs w:val="14"/>
                        </w:rPr>
                      </w:pPr>
                      <w:r>
                        <w:rPr>
                          <w:rFonts w:ascii="Times New Roman" w:hAnsi="Times New Roman"/>
                          <w:sz w:val="14"/>
                          <w:szCs w:val="14"/>
                          <w:lang w:val="kk"/>
                        </w:rPr>
                        <w:t>ҚҚ: стратификацияланбаған — 0,84 (95% СА: 0,69–1,02), стратификацияланған — 0,85 (95% СА: 0,69–1,03).</w:t>
                      </w:r>
                    </w:p>
                  </w:txbxContent>
                </v:textbox>
              </v:shape>
            </w:pict>
          </mc:Fallback>
        </mc:AlternateContent>
      </w:r>
      <w:r>
        <w:rPr>
          <w:noProof/>
          <w:lang w:eastAsia="ru-RU"/>
        </w:rPr>
        <w:drawing>
          <wp:inline distT="0" distB="0" distL="0" distR="0" wp14:anchorId="4BEB9F34" wp14:editId="29477871">
            <wp:extent cx="5760085" cy="308292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60085" cy="3082925"/>
                    </a:xfrm>
                    <a:prstGeom prst="rect">
                      <a:avLst/>
                    </a:prstGeom>
                    <a:noFill/>
                    <a:ln>
                      <a:noFill/>
                    </a:ln>
                  </pic:spPr>
                </pic:pic>
              </a:graphicData>
            </a:graphic>
          </wp:inline>
        </w:drawing>
      </w:r>
    </w:p>
    <w:p w14:paraId="739D4351" w14:textId="77777777" w:rsidR="0020532D" w:rsidRDefault="006B7B61" w:rsidP="005B13A3">
      <w:pPr>
        <w:autoSpaceDE w:val="0"/>
        <w:autoSpaceDN w:val="0"/>
        <w:adjustRightInd w:val="0"/>
        <w:spacing w:after="0" w:line="240" w:lineRule="auto"/>
        <w:jc w:val="center"/>
        <w:rPr>
          <w:rFonts w:ascii="Times New Roman" w:hAnsi="Times New Roman"/>
          <w:b/>
          <w:sz w:val="18"/>
          <w:szCs w:val="18"/>
          <w:lang w:eastAsia="ru-RU"/>
        </w:rPr>
      </w:pPr>
      <w:r w:rsidRPr="005B13A3">
        <w:rPr>
          <w:rFonts w:ascii="Times New Roman" w:hAnsi="Times New Roman"/>
          <w:b/>
          <w:sz w:val="18"/>
          <w:szCs w:val="18"/>
          <w:lang w:val="kk" w:eastAsia="ru-RU"/>
        </w:rPr>
        <w:t xml:space="preserve">Рандомизациядан кейінгі уақыт (айлар)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
        <w:gridCol w:w="755"/>
        <w:gridCol w:w="755"/>
        <w:gridCol w:w="756"/>
        <w:gridCol w:w="755"/>
        <w:gridCol w:w="755"/>
        <w:gridCol w:w="755"/>
        <w:gridCol w:w="755"/>
        <w:gridCol w:w="755"/>
        <w:gridCol w:w="755"/>
        <w:gridCol w:w="755"/>
        <w:gridCol w:w="755"/>
      </w:tblGrid>
      <w:tr w:rsidR="0046325A" w14:paraId="494353A7" w14:textId="77777777" w:rsidTr="008F6E12">
        <w:tc>
          <w:tcPr>
            <w:tcW w:w="755" w:type="dxa"/>
          </w:tcPr>
          <w:p w14:paraId="732C7CA6"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val="en-US" w:eastAsia="ru-RU"/>
              </w:rPr>
            </w:pPr>
            <w:r w:rsidRPr="008F6E12">
              <w:rPr>
                <w:rFonts w:ascii="Times New Roman" w:hAnsi="Times New Roman"/>
                <w:bCs/>
                <w:sz w:val="16"/>
                <w:szCs w:val="16"/>
                <w:lang w:val="kk" w:eastAsia="ru-RU"/>
              </w:rPr>
              <w:t>CCR</w:t>
            </w:r>
          </w:p>
        </w:tc>
        <w:tc>
          <w:tcPr>
            <w:tcW w:w="755" w:type="dxa"/>
          </w:tcPr>
          <w:p w14:paraId="0CB6E0D2"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247</w:t>
            </w:r>
          </w:p>
        </w:tc>
        <w:tc>
          <w:tcPr>
            <w:tcW w:w="755" w:type="dxa"/>
          </w:tcPr>
          <w:p w14:paraId="5EDB9D26"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150</w:t>
            </w:r>
          </w:p>
        </w:tc>
        <w:tc>
          <w:tcPr>
            <w:tcW w:w="756" w:type="dxa"/>
          </w:tcPr>
          <w:p w14:paraId="2A2891DF"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108</w:t>
            </w:r>
          </w:p>
        </w:tc>
        <w:tc>
          <w:tcPr>
            <w:tcW w:w="755" w:type="dxa"/>
          </w:tcPr>
          <w:p w14:paraId="7170F465"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80</w:t>
            </w:r>
          </w:p>
        </w:tc>
        <w:tc>
          <w:tcPr>
            <w:tcW w:w="755" w:type="dxa"/>
          </w:tcPr>
          <w:p w14:paraId="155CC579"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53</w:t>
            </w:r>
          </w:p>
        </w:tc>
        <w:tc>
          <w:tcPr>
            <w:tcW w:w="755" w:type="dxa"/>
          </w:tcPr>
          <w:p w14:paraId="23107353"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40</w:t>
            </w:r>
          </w:p>
        </w:tc>
        <w:tc>
          <w:tcPr>
            <w:tcW w:w="755" w:type="dxa"/>
          </w:tcPr>
          <w:p w14:paraId="4924EBC0"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25</w:t>
            </w:r>
          </w:p>
        </w:tc>
        <w:tc>
          <w:tcPr>
            <w:tcW w:w="755" w:type="dxa"/>
          </w:tcPr>
          <w:p w14:paraId="28751239"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10</w:t>
            </w:r>
          </w:p>
        </w:tc>
        <w:tc>
          <w:tcPr>
            <w:tcW w:w="755" w:type="dxa"/>
          </w:tcPr>
          <w:p w14:paraId="2E48D6A5"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3</w:t>
            </w:r>
          </w:p>
        </w:tc>
        <w:tc>
          <w:tcPr>
            <w:tcW w:w="755" w:type="dxa"/>
          </w:tcPr>
          <w:p w14:paraId="3B5F4BC9"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w:t>
            </w:r>
          </w:p>
        </w:tc>
        <w:tc>
          <w:tcPr>
            <w:tcW w:w="755" w:type="dxa"/>
          </w:tcPr>
          <w:p w14:paraId="51EB41AC"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0</w:t>
            </w:r>
          </w:p>
        </w:tc>
      </w:tr>
      <w:tr w:rsidR="0046325A" w14:paraId="7FF34269" w14:textId="77777777" w:rsidTr="008F6E12">
        <w:tc>
          <w:tcPr>
            <w:tcW w:w="755" w:type="dxa"/>
          </w:tcPr>
          <w:p w14:paraId="36ED0449"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AZA</w:t>
            </w:r>
          </w:p>
        </w:tc>
        <w:tc>
          <w:tcPr>
            <w:tcW w:w="755" w:type="dxa"/>
          </w:tcPr>
          <w:p w14:paraId="3DCA3D76"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241</w:t>
            </w:r>
          </w:p>
        </w:tc>
        <w:tc>
          <w:tcPr>
            <w:tcW w:w="755" w:type="dxa"/>
          </w:tcPr>
          <w:p w14:paraId="12A4A2A6"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174</w:t>
            </w:r>
          </w:p>
        </w:tc>
        <w:tc>
          <w:tcPr>
            <w:tcW w:w="756" w:type="dxa"/>
          </w:tcPr>
          <w:p w14:paraId="5100786B"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133</w:t>
            </w:r>
          </w:p>
        </w:tc>
        <w:tc>
          <w:tcPr>
            <w:tcW w:w="755" w:type="dxa"/>
          </w:tcPr>
          <w:p w14:paraId="1A1890F7"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109</w:t>
            </w:r>
          </w:p>
        </w:tc>
        <w:tc>
          <w:tcPr>
            <w:tcW w:w="755" w:type="dxa"/>
          </w:tcPr>
          <w:p w14:paraId="3B7E2361"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73</w:t>
            </w:r>
          </w:p>
        </w:tc>
        <w:tc>
          <w:tcPr>
            <w:tcW w:w="755" w:type="dxa"/>
          </w:tcPr>
          <w:p w14:paraId="71201D4C"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44</w:t>
            </w:r>
          </w:p>
        </w:tc>
        <w:tc>
          <w:tcPr>
            <w:tcW w:w="755" w:type="dxa"/>
          </w:tcPr>
          <w:p w14:paraId="7810DD60"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22</w:t>
            </w:r>
          </w:p>
        </w:tc>
        <w:tc>
          <w:tcPr>
            <w:tcW w:w="755" w:type="dxa"/>
          </w:tcPr>
          <w:p w14:paraId="3A0993F3"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5</w:t>
            </w:r>
          </w:p>
        </w:tc>
        <w:tc>
          <w:tcPr>
            <w:tcW w:w="755" w:type="dxa"/>
          </w:tcPr>
          <w:p w14:paraId="1C7DB6A8"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3</w:t>
            </w:r>
          </w:p>
        </w:tc>
        <w:tc>
          <w:tcPr>
            <w:tcW w:w="755" w:type="dxa"/>
          </w:tcPr>
          <w:p w14:paraId="1DD51BA8"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2</w:t>
            </w:r>
          </w:p>
        </w:tc>
        <w:tc>
          <w:tcPr>
            <w:tcW w:w="755" w:type="dxa"/>
          </w:tcPr>
          <w:p w14:paraId="1392C098" w14:textId="77777777" w:rsidR="005B13A3" w:rsidRPr="008F6E12" w:rsidRDefault="006B7B61" w:rsidP="005B13A3">
            <w:pPr>
              <w:autoSpaceDE w:val="0"/>
              <w:autoSpaceDN w:val="0"/>
              <w:adjustRightInd w:val="0"/>
              <w:spacing w:after="0" w:line="240" w:lineRule="auto"/>
              <w:rPr>
                <w:rFonts w:ascii="Times New Roman" w:hAnsi="Times New Roman"/>
                <w:bCs/>
                <w:sz w:val="16"/>
                <w:szCs w:val="16"/>
                <w:lang w:eastAsia="ru-RU"/>
              </w:rPr>
            </w:pPr>
            <w:r w:rsidRPr="008F6E12">
              <w:rPr>
                <w:rFonts w:ascii="Times New Roman" w:hAnsi="Times New Roman"/>
                <w:bCs/>
                <w:sz w:val="16"/>
                <w:szCs w:val="16"/>
                <w:lang w:val="kk" w:eastAsia="ru-RU"/>
              </w:rPr>
              <w:t>0</w:t>
            </w:r>
          </w:p>
        </w:tc>
      </w:tr>
    </w:tbl>
    <w:p w14:paraId="3247A304" w14:textId="77777777" w:rsidR="005B13A3" w:rsidRPr="005B13A3" w:rsidRDefault="005B13A3" w:rsidP="005B13A3">
      <w:pPr>
        <w:autoSpaceDE w:val="0"/>
        <w:autoSpaceDN w:val="0"/>
        <w:adjustRightInd w:val="0"/>
        <w:spacing w:after="0" w:line="240" w:lineRule="auto"/>
        <w:rPr>
          <w:rFonts w:ascii="Times New Roman" w:hAnsi="Times New Roman"/>
          <w:bCs/>
          <w:sz w:val="24"/>
          <w:szCs w:val="24"/>
          <w:lang w:eastAsia="ru-RU"/>
        </w:rPr>
      </w:pPr>
    </w:p>
    <w:p w14:paraId="0145A773" w14:textId="77777777" w:rsidR="008F6E12" w:rsidRPr="008F6E12" w:rsidRDefault="006B7B61" w:rsidP="008F6E12">
      <w:pPr>
        <w:autoSpaceDE w:val="0"/>
        <w:autoSpaceDN w:val="0"/>
        <w:adjustRightInd w:val="0"/>
        <w:spacing w:after="0" w:line="240" w:lineRule="auto"/>
        <w:jc w:val="both"/>
        <w:rPr>
          <w:rFonts w:ascii="Times New Roman" w:hAnsi="Times New Roman"/>
          <w:bCs/>
          <w:sz w:val="24"/>
          <w:szCs w:val="24"/>
          <w:lang w:eastAsia="ru-RU"/>
        </w:rPr>
      </w:pPr>
      <w:r w:rsidRPr="008F6E12">
        <w:rPr>
          <w:rFonts w:ascii="Times New Roman" w:hAnsi="Times New Roman"/>
          <w:bCs/>
          <w:sz w:val="24"/>
          <w:szCs w:val="24"/>
          <w:lang w:val="kk" w:eastAsia="ru-RU"/>
        </w:rPr>
        <w:lastRenderedPageBreak/>
        <w:t>Кокс моделіне сәйкес (бастапқы болжамдық факторларға түзетілген), азацитидин үшін CCR–мен салыстырғандағы қауіптер қатынасы (HR) 0,80 құрады (95% СА: 0,66-0,99; p = 0,0355).</w:t>
      </w:r>
    </w:p>
    <w:p w14:paraId="683595D5" w14:textId="77777777" w:rsidR="008F6E12" w:rsidRPr="008F6E12" w:rsidRDefault="006B7B61" w:rsidP="008F6E12">
      <w:pPr>
        <w:autoSpaceDE w:val="0"/>
        <w:autoSpaceDN w:val="0"/>
        <w:adjustRightInd w:val="0"/>
        <w:spacing w:after="0" w:line="240" w:lineRule="auto"/>
        <w:jc w:val="both"/>
        <w:rPr>
          <w:rFonts w:ascii="Times New Roman" w:hAnsi="Times New Roman"/>
          <w:bCs/>
          <w:sz w:val="24"/>
          <w:szCs w:val="24"/>
          <w:lang w:eastAsia="ru-RU"/>
        </w:rPr>
      </w:pPr>
      <w:r w:rsidRPr="008F6E12">
        <w:rPr>
          <w:rFonts w:ascii="Times New Roman" w:hAnsi="Times New Roman"/>
          <w:bCs/>
          <w:sz w:val="24"/>
          <w:szCs w:val="24"/>
          <w:lang w:val="kk" w:eastAsia="ru-RU"/>
        </w:rPr>
        <w:t>Зерттеу азацитидин мен алдын ала таңдалған CCR сызбалары арасындағы статистикалық маңызды айырмашылықты көрсетпесе де, азацитидинмен емделген пациенттердің тірі қалу деңгейі тек BSC, төмен дозалы цитарабин + BSC қабылдаған топтармен салыстырғанда жоғары және қарқынды химиотерапия + BSC тобымен салыстырмалы  болды.</w:t>
      </w:r>
    </w:p>
    <w:p w14:paraId="6AC1E8EA" w14:textId="77777777" w:rsidR="008F6E12" w:rsidRPr="00E46630" w:rsidRDefault="006B7B61" w:rsidP="008F6E12">
      <w:pPr>
        <w:autoSpaceDE w:val="0"/>
        <w:autoSpaceDN w:val="0"/>
        <w:adjustRightInd w:val="0"/>
        <w:spacing w:after="0" w:line="240" w:lineRule="auto"/>
        <w:jc w:val="both"/>
        <w:rPr>
          <w:rFonts w:ascii="Times New Roman" w:hAnsi="Times New Roman"/>
          <w:bCs/>
          <w:sz w:val="24"/>
          <w:szCs w:val="24"/>
          <w:lang w:val="kk" w:eastAsia="ru-RU"/>
        </w:rPr>
      </w:pPr>
      <w:r w:rsidRPr="008F6E12">
        <w:rPr>
          <w:rFonts w:ascii="Times New Roman" w:hAnsi="Times New Roman"/>
          <w:bCs/>
          <w:sz w:val="24"/>
          <w:szCs w:val="24"/>
          <w:lang w:val="kk" w:eastAsia="ru-RU"/>
        </w:rPr>
        <w:t>Барлық алдын ала анықталған қосалқы топтарда (&lt;75 және ≥75 жас, жыныс, ECOG 0–2 мәртебесі, цитогенетикалық қауіп [аралық және жоғары], географиялық аймақ, ДДҰ бойынша AML жіктелуі [миелодисплазиялық өзгерістермен AML қоса], лейкоциттер деңгейі ≤5×10⁹/л және &gt;5×10⁹/л, сүйек кемігіндегі бласттардың мөлшері [≤50% және &gt;50%], МДС анамнез) азацитидин тобында жалпы тірі қалудың (OS) жоғарылау үрдісі байқалды. Бірнеше қосалқы топтарда айырмашылық статистикалық маңыздылыққа жетті: қолайсыз кариотипі бар пациенттерде, МДС аясында AML бар пациенттерде, әйелдерде, 75 жасқа дейінгі және лейкоциттер деңгейі қалыпты пациенттерде.</w:t>
      </w:r>
    </w:p>
    <w:p w14:paraId="2C114AD3" w14:textId="77777777" w:rsidR="008F6E12" w:rsidRPr="00E46630" w:rsidRDefault="006B7B61" w:rsidP="008F6E12">
      <w:pPr>
        <w:autoSpaceDE w:val="0"/>
        <w:autoSpaceDN w:val="0"/>
        <w:adjustRightInd w:val="0"/>
        <w:spacing w:after="0" w:line="240" w:lineRule="auto"/>
        <w:jc w:val="both"/>
        <w:rPr>
          <w:rFonts w:ascii="Times New Roman" w:hAnsi="Times New Roman"/>
          <w:bCs/>
          <w:sz w:val="24"/>
          <w:szCs w:val="24"/>
          <w:lang w:val="kk" w:eastAsia="ru-RU"/>
        </w:rPr>
      </w:pPr>
      <w:r w:rsidRPr="008F6E12">
        <w:rPr>
          <w:rFonts w:ascii="Times New Roman" w:hAnsi="Times New Roman"/>
          <w:bCs/>
          <w:sz w:val="24"/>
          <w:szCs w:val="24"/>
          <w:lang w:val="kk" w:eastAsia="ru-RU"/>
        </w:rPr>
        <w:t>Гематологиялық және цитогенетикалық жауаптарды зерттеуші де, тәуелсіз комитет те (IRC) салыстырмалы нәтижелермен бағалады. IRC мәліметтері бойынша жалпы жауап (толық ремиссия [CR] + гемопоэздің толық емес қалпына келуімен толық ремиссия [CRi]]) азацитидин тобында 27,8% және CCR тобында 25,1% (p = 0,5384) болды. CR немесе CRi-ге жеткен пациенттерде ремиссияның ұзақтық медианасы азацитидин тобында 10,4 айды (95% СА: 7,2–15,2) және CCR тобында 12,3 айды (95% СА: 9,0–17,0) құрады. Сонымен қатар, азацитидинмен емнің клиникалық пайдасы CCR-мен салыстырғанда толық жауапқа жетпеген пациенттерде де байқалды.</w:t>
      </w:r>
    </w:p>
    <w:p w14:paraId="2E70571F" w14:textId="2D11D74A" w:rsidR="008F6E12" w:rsidRPr="00E46630" w:rsidRDefault="006B7B61" w:rsidP="008F6E12">
      <w:pPr>
        <w:autoSpaceDE w:val="0"/>
        <w:autoSpaceDN w:val="0"/>
        <w:adjustRightInd w:val="0"/>
        <w:spacing w:after="0" w:line="240" w:lineRule="auto"/>
        <w:jc w:val="both"/>
        <w:rPr>
          <w:rFonts w:ascii="Times New Roman" w:hAnsi="Times New Roman"/>
          <w:bCs/>
          <w:sz w:val="24"/>
          <w:szCs w:val="24"/>
          <w:lang w:val="kk" w:eastAsia="ru-RU"/>
        </w:rPr>
      </w:pPr>
      <w:r w:rsidRPr="008F6E12">
        <w:rPr>
          <w:rFonts w:ascii="Times New Roman" w:hAnsi="Times New Roman"/>
          <w:bCs/>
          <w:sz w:val="24"/>
          <w:szCs w:val="24"/>
          <w:lang w:val="kk" w:eastAsia="ru-RU"/>
        </w:rPr>
        <w:t>Азацитидинмен емдеу шеткері қан көрсеткіштерін жақсартты және эритроциттер мен тромбоциттерді трансфузиялау қажеттілігін азайтты. Пациент рандомизацияға дейін немесе бақылау кезінде 56 күн ішінде эритроциттердің немесе тромбоциттердің кем дегенде бір трансфузиясын қажет етсе, трансфузияға тәуелді болып саналды. Егер кез келген дәйекті 56 күндік кезеңде сәйкесінше эритроциттердің немесе тромбоциттердің бірде-бір трансфузиясы қажет болмаса, пациент трансфузиядан тәуелсіз болып саналды.</w:t>
      </w:r>
    </w:p>
    <w:p w14:paraId="26CB0B44" w14:textId="77777777" w:rsidR="00E35F95" w:rsidRPr="00E46630" w:rsidRDefault="006B7B61" w:rsidP="00E35F95">
      <w:pPr>
        <w:autoSpaceDE w:val="0"/>
        <w:autoSpaceDN w:val="0"/>
        <w:adjustRightInd w:val="0"/>
        <w:spacing w:after="0" w:line="240" w:lineRule="auto"/>
        <w:jc w:val="both"/>
        <w:rPr>
          <w:rFonts w:ascii="Times New Roman" w:hAnsi="Times New Roman"/>
          <w:bCs/>
          <w:sz w:val="24"/>
          <w:szCs w:val="24"/>
          <w:lang w:val="kk" w:eastAsia="ru-RU"/>
        </w:rPr>
      </w:pPr>
      <w:r w:rsidRPr="00E35F95">
        <w:rPr>
          <w:rFonts w:ascii="Times New Roman" w:hAnsi="Times New Roman"/>
          <w:bCs/>
          <w:sz w:val="24"/>
          <w:szCs w:val="24"/>
          <w:lang w:val="kk" w:eastAsia="ru-RU"/>
        </w:rPr>
        <w:t>Бастапқы деңгейде эритроциттердің трансфузиясына тәуелді азацитидин тобының пациенттері арасында 38,5% (95% СА: 31,1–46,2) емдеу барысында трансфузиядан тәуелсіз болды, бұл біріктірілген CCR тобындағы 27,6%-бен (95% СА: 20,9–35,1) салыстырғанда.</w:t>
      </w:r>
    </w:p>
    <w:p w14:paraId="567C02B9" w14:textId="77777777" w:rsidR="00E35F95" w:rsidRPr="00E46630" w:rsidRDefault="006B7B61" w:rsidP="00E35F95">
      <w:pPr>
        <w:autoSpaceDE w:val="0"/>
        <w:autoSpaceDN w:val="0"/>
        <w:adjustRightInd w:val="0"/>
        <w:spacing w:after="0" w:line="240" w:lineRule="auto"/>
        <w:jc w:val="both"/>
        <w:rPr>
          <w:rFonts w:ascii="Times New Roman" w:hAnsi="Times New Roman"/>
          <w:bCs/>
          <w:sz w:val="24"/>
          <w:szCs w:val="24"/>
          <w:lang w:val="kk" w:eastAsia="ru-RU"/>
        </w:rPr>
      </w:pPr>
      <w:r w:rsidRPr="00E35F95">
        <w:rPr>
          <w:rFonts w:ascii="Times New Roman" w:hAnsi="Times New Roman"/>
          <w:bCs/>
          <w:sz w:val="24"/>
          <w:szCs w:val="24"/>
          <w:lang w:val="kk" w:eastAsia="ru-RU"/>
        </w:rPr>
        <w:t>Бастапқы деңгейде эритроциттік трансфузияға тәуелді және ем аясында тәуелсіздікке қол жеткізген пациенттерде бұл тәуелсіздіктің медианалық ұзақтығы азацитидин тобында 13,9 айды құрады. CCR тобында медианаға қол жеткізілген жоқ.</w:t>
      </w:r>
    </w:p>
    <w:p w14:paraId="6E8156EF" w14:textId="77777777" w:rsidR="00E35F95" w:rsidRPr="00E46630" w:rsidRDefault="006B7B61" w:rsidP="00E35F95">
      <w:pPr>
        <w:autoSpaceDE w:val="0"/>
        <w:autoSpaceDN w:val="0"/>
        <w:adjustRightInd w:val="0"/>
        <w:spacing w:after="0" w:line="240" w:lineRule="auto"/>
        <w:jc w:val="both"/>
        <w:rPr>
          <w:rFonts w:ascii="Times New Roman" w:hAnsi="Times New Roman"/>
          <w:bCs/>
          <w:sz w:val="24"/>
          <w:szCs w:val="24"/>
          <w:lang w:val="kk" w:eastAsia="ru-RU"/>
        </w:rPr>
      </w:pPr>
      <w:r w:rsidRPr="00E35F95">
        <w:rPr>
          <w:rFonts w:ascii="Times New Roman" w:hAnsi="Times New Roman"/>
          <w:bCs/>
          <w:sz w:val="24"/>
          <w:szCs w:val="24"/>
          <w:lang w:val="kk" w:eastAsia="ru-RU"/>
        </w:rPr>
        <w:t>Бастапқы деңгейде тромбоциттердің трансфузиясына тәуелді азацитидин тобындағы пациенттер арасында біріктірілген CCR тобындағы 29,3%-бен (95% СА: 19,7–40,4) салыстырғанда емдеу кезінде 40,6% (95% СА: 30,9–50,8) енді тромбоциттер трансфузиясын қажет етпеді. Ем басталғанға дейін тромбоциттер трансфузиясын қажет ететін және емдеу барысында трансфузиялық тәуелсіздікке қол жеткізген пациенттерде бұл кезеңнің медианалық ұзақтығы азацитидин тобында 10,8 айды және CCR тобында 19,2 айды құрады.</w:t>
      </w:r>
    </w:p>
    <w:p w14:paraId="72F105F5" w14:textId="77777777" w:rsidR="00E35F95" w:rsidRPr="00E46630" w:rsidRDefault="006B7B61" w:rsidP="00E35F95">
      <w:pPr>
        <w:autoSpaceDE w:val="0"/>
        <w:autoSpaceDN w:val="0"/>
        <w:adjustRightInd w:val="0"/>
        <w:spacing w:after="0" w:line="240" w:lineRule="auto"/>
        <w:jc w:val="both"/>
        <w:rPr>
          <w:rFonts w:ascii="Times New Roman" w:hAnsi="Times New Roman"/>
          <w:bCs/>
          <w:sz w:val="24"/>
          <w:szCs w:val="24"/>
          <w:lang w:val="kk" w:eastAsia="ru-RU"/>
        </w:rPr>
      </w:pPr>
      <w:r w:rsidRPr="00E35F95">
        <w:rPr>
          <w:rFonts w:ascii="Times New Roman" w:hAnsi="Times New Roman"/>
          <w:bCs/>
          <w:sz w:val="24"/>
          <w:szCs w:val="24"/>
          <w:lang w:val="kk" w:eastAsia="ru-RU"/>
        </w:rPr>
        <w:t>Денсаулыққа байланысты өмір сапасы (HRQoL) Еуропалық обырды зерттеу және емдеу ұйымының (EORTC QLQ-C30) сауалнамасы арқылы бағаланды. HRQoL деректері пациенттердің бір бөлігі үшін қолжетімді болды. Талдаудың шектеулеріне қарамастан, нәтижелер азацитидинмен емдеу аясында өмір сапасының клиникалық маңызды нашарлауы байқалмағанын көрсетеді.</w:t>
      </w:r>
    </w:p>
    <w:p w14:paraId="237E8104" w14:textId="77777777" w:rsidR="008377D8" w:rsidRPr="00E46630" w:rsidRDefault="006B7B61" w:rsidP="008377D8">
      <w:pPr>
        <w:autoSpaceDE w:val="0"/>
        <w:autoSpaceDN w:val="0"/>
        <w:adjustRightInd w:val="0"/>
        <w:spacing w:after="0" w:line="240" w:lineRule="auto"/>
        <w:jc w:val="both"/>
        <w:rPr>
          <w:rFonts w:ascii="Times New Roman" w:hAnsi="Times New Roman"/>
          <w:bCs/>
          <w:i/>
          <w:iCs/>
          <w:sz w:val="24"/>
          <w:szCs w:val="24"/>
          <w:lang w:val="kk" w:eastAsia="ru-RU"/>
        </w:rPr>
      </w:pPr>
      <w:r>
        <w:rPr>
          <w:rFonts w:ascii="Times New Roman" w:hAnsi="Times New Roman"/>
          <w:bCs/>
          <w:i/>
          <w:iCs/>
          <w:sz w:val="24"/>
          <w:szCs w:val="24"/>
          <w:lang w:val="kk" w:eastAsia="ru-RU"/>
        </w:rPr>
        <w:t>Балалар</w:t>
      </w:r>
    </w:p>
    <w:p w14:paraId="4728376A" w14:textId="5B1F0E14"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 xml:space="preserve">AZA-JMML-001 зерттеуі — бұл жақында диагноз қойылған немесе үдемелі миелодисплазия синдромы (МДС) немесе ювенильдік миеломоноциттік лейкемия </w:t>
      </w:r>
      <w:r w:rsidRPr="008377D8">
        <w:rPr>
          <w:rFonts w:ascii="Times New Roman" w:hAnsi="Times New Roman"/>
          <w:bCs/>
          <w:sz w:val="24"/>
          <w:szCs w:val="24"/>
          <w:lang w:val="kk" w:eastAsia="ru-RU"/>
        </w:rPr>
        <w:lastRenderedPageBreak/>
        <w:t>(JMML) бар балалардағы гемопоэздік дің жасушаларын трансплантациялау алдындағы азацитидиннің фармакокинетикасын, фармакодинамикасын, қауіпсіздігін және белсенділігін зерттеген халықаралық көп орталықты ашық II фаза</w:t>
      </w:r>
      <w:r w:rsidR="00924E38">
        <w:rPr>
          <w:rFonts w:ascii="Times New Roman" w:hAnsi="Times New Roman"/>
          <w:bCs/>
          <w:sz w:val="24"/>
          <w:szCs w:val="24"/>
          <w:lang w:val="kk-KZ" w:eastAsia="ru-RU"/>
        </w:rPr>
        <w:t>дағы</w:t>
      </w:r>
      <w:r w:rsidRPr="008377D8">
        <w:rPr>
          <w:rFonts w:ascii="Times New Roman" w:hAnsi="Times New Roman"/>
          <w:bCs/>
          <w:sz w:val="24"/>
          <w:szCs w:val="24"/>
          <w:lang w:val="kk" w:eastAsia="ru-RU"/>
        </w:rPr>
        <w:t xml:space="preserve"> зерттеу. Негізгі мақсат 3-емдеу циклінің 28-күнінде жауаптың жиілігін бағалау болды.</w:t>
      </w:r>
    </w:p>
    <w:p w14:paraId="6CE2C9DA"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Зерттеуге 3 айдан 15 жасқа дейінгі МДС (n = 10) және JMML (n = 18) бар пациенттер енгізілді; 71%-ы — ұлдар. Барлық пациенттер азацитидинді 28 күндік циклдің 1-ден 7-күніне дейін күн сайын 75 мг/м² дозада вена ішіне қабылдады. Кем дегенде 3 цикл, максимум — 6.</w:t>
      </w:r>
    </w:p>
    <w:p w14:paraId="5366A30F"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МДС тобына қабылдау тиімділіктің болмауына байланысты 10 пациентті қосқаннан кейін тоқтатылды: бір де бірінде емдеуге расталған жауап болмады.</w:t>
      </w:r>
    </w:p>
    <w:p w14:paraId="238A61D3"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JMML-тобына соматикалық мутациялар анықталған 18 пациент қатысты (13 —  PTPN11, 3 — NRAS, 1 — KRAS), сондай-ақ 1 типті нейрофиброматоз (NF-1) клиникалық диагнозымен бір жағдай. Он алты пациент ≥3 емдеу циклін аяқтады, оның 5-і —  6 цикл.</w:t>
      </w:r>
    </w:p>
    <w:p w14:paraId="0ED79A4C"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3-циклдің 28-күніне қарай 18 пациенттің 11-інде (61%) клиникалық жауап байқалды. Олардың 9 -ында (50%) расталған клиникалық жауап болды (3 — гемопоэздің қалпына келуімен толық ремиссия [CR], 6— жартылай ремиссия [PR]).</w:t>
      </w:r>
    </w:p>
    <w:p w14:paraId="00470365"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Азацитидин қабылдаған JMML пациенттері арасында: 7 (43,8%) тромбоциттер деңгейінің тұрақты қалпына келуі байқалды (≥100 × 10⁹/л), 7-і (43,8%) ГДЖТ жүргізген сәтте трансфузиялық қолдауды қажет етпеді. Нәтижесінде 18 пациенттің 17-сі трансплантациядан өтті.</w:t>
      </w:r>
    </w:p>
    <w:p w14:paraId="77D27D75" w14:textId="132698BC"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Дизайнның шектеулеріне байланысты (қатысушылардың аз саны және ықтимал ығысу факторларының болуы) азацитидиннің ГДЖТ алдындағы JMML нәтижелеріне әсері туралы нақты қорытынды жасауға болмайды.</w:t>
      </w:r>
    </w:p>
    <w:p w14:paraId="6123D801"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AZA-AML-004 зерттеуі — ісікке қарсы емді қайтадан алмаған, бірінші ремиссиядан (CR1) кейін ЖМЛ молекулалық қайталануы бар балалар мен жасөспірімдердегі азацитидиннің қауіпсіздігін, фармакодинамикасын және тиімділігін бағалауға бағытталған халықаралық, көп орталықты, II фазаны ашық зерттеу.</w:t>
      </w:r>
    </w:p>
    <w:p w14:paraId="37228AC9"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Жеті пациент (медианалық жасы-6,7 жас; диапазоны: 2-12 жас; 71,4% - ұлдар) азацитидинді 28 күндік циклдің 1-ден 7-күніне дейін күн сайын 100 мг/м² дозада вена ішіне қабылдады. Минимум — 3 цикл.</w:t>
      </w:r>
    </w:p>
    <w:p w14:paraId="4333147D" w14:textId="77777777" w:rsidR="008377D8" w:rsidRPr="00E46630" w:rsidRDefault="006B7B61" w:rsidP="008377D8">
      <w:pPr>
        <w:autoSpaceDE w:val="0"/>
        <w:autoSpaceDN w:val="0"/>
        <w:adjustRightInd w:val="0"/>
        <w:spacing w:after="0" w:line="240" w:lineRule="auto"/>
        <w:jc w:val="both"/>
        <w:rPr>
          <w:rFonts w:ascii="Times New Roman" w:hAnsi="Times New Roman"/>
          <w:bCs/>
          <w:sz w:val="24"/>
          <w:szCs w:val="24"/>
          <w:lang w:val="kk" w:eastAsia="ru-RU"/>
        </w:rPr>
      </w:pPr>
      <w:r w:rsidRPr="008377D8">
        <w:rPr>
          <w:rFonts w:ascii="Times New Roman" w:hAnsi="Times New Roman"/>
          <w:bCs/>
          <w:sz w:val="24"/>
          <w:szCs w:val="24"/>
          <w:lang w:val="kk" w:eastAsia="ru-RU"/>
        </w:rPr>
        <w:t>Емнің 84-күніне қарай бес пациентте ең аз қалдық аурудың (MRD) болуы тіркелді:</w:t>
      </w:r>
    </w:p>
    <w:p w14:paraId="19A5E697" w14:textId="7D1DF082" w:rsidR="008377D8" w:rsidRPr="008377D8" w:rsidRDefault="000D3231" w:rsidP="008377D8">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val="kk" w:eastAsia="ru-RU"/>
        </w:rPr>
        <w:t>–</w:t>
      </w:r>
      <w:r w:rsidR="006B7B61" w:rsidRPr="008377D8">
        <w:rPr>
          <w:rFonts w:ascii="Times New Roman" w:hAnsi="Times New Roman"/>
          <w:bCs/>
          <w:sz w:val="24"/>
          <w:szCs w:val="24"/>
          <w:lang w:val="kk" w:eastAsia="ru-RU"/>
        </w:rPr>
        <w:t xml:space="preserve">  3-інде — молекулалық тұрақтандыру,</w:t>
      </w:r>
    </w:p>
    <w:p w14:paraId="0C8BE6E8" w14:textId="2D118167" w:rsidR="008377D8" w:rsidRPr="008377D8" w:rsidRDefault="000D3231" w:rsidP="008377D8">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val="kk" w:eastAsia="ru-RU"/>
        </w:rPr>
        <w:t>–</w:t>
      </w:r>
      <w:r w:rsidR="006B7B61" w:rsidRPr="008377D8">
        <w:rPr>
          <w:rFonts w:ascii="Times New Roman" w:hAnsi="Times New Roman"/>
          <w:bCs/>
          <w:sz w:val="24"/>
          <w:szCs w:val="24"/>
          <w:lang w:val="kk" w:eastAsia="ru-RU"/>
        </w:rPr>
        <w:t xml:space="preserve"> 1-інде — молекулалық ремиссия,</w:t>
      </w:r>
    </w:p>
    <w:p w14:paraId="6E2600A9" w14:textId="317CD9B3" w:rsidR="008377D8" w:rsidRPr="008377D8" w:rsidRDefault="000D3231" w:rsidP="008377D8">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val="kk" w:eastAsia="ru-RU"/>
        </w:rPr>
        <w:t>–</w:t>
      </w:r>
      <w:r w:rsidR="006B7B61" w:rsidRPr="008377D8">
        <w:rPr>
          <w:rFonts w:ascii="Times New Roman" w:hAnsi="Times New Roman"/>
          <w:bCs/>
          <w:sz w:val="24"/>
          <w:szCs w:val="24"/>
          <w:lang w:val="kk" w:eastAsia="ru-RU"/>
        </w:rPr>
        <w:t xml:space="preserve"> 1-інде — клиникалық рецидив.</w:t>
      </w:r>
    </w:p>
    <w:p w14:paraId="42F43DF1" w14:textId="77777777" w:rsidR="008377D8" w:rsidRPr="008377D8" w:rsidRDefault="006B7B61" w:rsidP="008377D8">
      <w:pPr>
        <w:autoSpaceDE w:val="0"/>
        <w:autoSpaceDN w:val="0"/>
        <w:adjustRightInd w:val="0"/>
        <w:spacing w:after="0" w:line="240" w:lineRule="auto"/>
        <w:jc w:val="both"/>
        <w:rPr>
          <w:rFonts w:ascii="Times New Roman" w:hAnsi="Times New Roman"/>
          <w:bCs/>
          <w:sz w:val="24"/>
          <w:szCs w:val="24"/>
          <w:lang w:eastAsia="ru-RU"/>
        </w:rPr>
      </w:pPr>
      <w:r w:rsidRPr="008377D8">
        <w:rPr>
          <w:rFonts w:ascii="Times New Roman" w:hAnsi="Times New Roman"/>
          <w:bCs/>
          <w:sz w:val="24"/>
          <w:szCs w:val="24"/>
          <w:lang w:val="kk" w:eastAsia="ru-RU"/>
        </w:rPr>
        <w:t>7 пациенттің алтауы (90%) [95% СА: 0,4–1,0] азацитидинмен емнен кейін трансплантацияға ауыстырылды.</w:t>
      </w:r>
    </w:p>
    <w:p w14:paraId="2EF92BC8" w14:textId="77777777" w:rsidR="008377D8" w:rsidRPr="008377D8" w:rsidRDefault="006B7B61" w:rsidP="008377D8">
      <w:pPr>
        <w:autoSpaceDE w:val="0"/>
        <w:autoSpaceDN w:val="0"/>
        <w:adjustRightInd w:val="0"/>
        <w:spacing w:after="0" w:line="240" w:lineRule="auto"/>
        <w:jc w:val="both"/>
        <w:rPr>
          <w:rFonts w:ascii="Times New Roman" w:hAnsi="Times New Roman"/>
          <w:bCs/>
          <w:sz w:val="24"/>
          <w:szCs w:val="24"/>
          <w:lang w:eastAsia="ru-RU"/>
        </w:rPr>
      </w:pPr>
      <w:r w:rsidRPr="008377D8">
        <w:rPr>
          <w:rFonts w:ascii="Times New Roman" w:hAnsi="Times New Roman"/>
          <w:bCs/>
          <w:sz w:val="24"/>
          <w:szCs w:val="24"/>
          <w:lang w:val="kk" w:eastAsia="ru-RU"/>
        </w:rPr>
        <w:t>Іріктеме мөлшері аз болғандықтан, ЖМЛ бар балалардағы азацитидиннің тиімділігін бағалау мүмкін емес.</w:t>
      </w:r>
    </w:p>
    <w:p w14:paraId="28115A58" w14:textId="77777777" w:rsidR="00B3069E" w:rsidRPr="00E35F95" w:rsidRDefault="006B7B61" w:rsidP="008377D8">
      <w:pPr>
        <w:autoSpaceDE w:val="0"/>
        <w:autoSpaceDN w:val="0"/>
        <w:adjustRightInd w:val="0"/>
        <w:spacing w:after="0" w:line="240" w:lineRule="auto"/>
        <w:jc w:val="both"/>
        <w:rPr>
          <w:rFonts w:ascii="Times New Roman" w:hAnsi="Times New Roman"/>
          <w:bCs/>
          <w:sz w:val="24"/>
          <w:szCs w:val="24"/>
          <w:lang w:eastAsia="ru-RU"/>
        </w:rPr>
      </w:pPr>
      <w:r w:rsidRPr="008377D8">
        <w:rPr>
          <w:rFonts w:ascii="Times New Roman" w:hAnsi="Times New Roman"/>
          <w:bCs/>
          <w:sz w:val="24"/>
          <w:szCs w:val="24"/>
          <w:lang w:val="kk" w:eastAsia="ru-RU"/>
        </w:rPr>
        <w:t>Қауіпсіздік туралы ақпарат алу үшін 4.8-бөлімді қараңыз.</w:t>
      </w:r>
    </w:p>
    <w:p w14:paraId="3CC3AEC5" w14:textId="77777777" w:rsidR="005B13A3" w:rsidRDefault="005B13A3" w:rsidP="0020532D">
      <w:pPr>
        <w:autoSpaceDE w:val="0"/>
        <w:autoSpaceDN w:val="0"/>
        <w:adjustRightInd w:val="0"/>
        <w:spacing w:after="0" w:line="240" w:lineRule="auto"/>
        <w:rPr>
          <w:rFonts w:ascii="Times New Roman" w:hAnsi="Times New Roman"/>
          <w:b/>
          <w:sz w:val="24"/>
          <w:szCs w:val="24"/>
          <w:lang w:eastAsia="ru-RU"/>
        </w:rPr>
      </w:pPr>
    </w:p>
    <w:p w14:paraId="3A149C60" w14:textId="77777777" w:rsidR="00C153F2" w:rsidRPr="00F63FFF" w:rsidRDefault="006B7B61" w:rsidP="0020532D">
      <w:pPr>
        <w:autoSpaceDE w:val="0"/>
        <w:autoSpaceDN w:val="0"/>
        <w:adjustRightInd w:val="0"/>
        <w:spacing w:after="0" w:line="240" w:lineRule="auto"/>
        <w:rPr>
          <w:rFonts w:ascii="Times New Roman" w:eastAsia="TimesNewRomanPSMT" w:hAnsi="Times New Roman"/>
          <w:b/>
          <w:sz w:val="24"/>
          <w:szCs w:val="24"/>
          <w:lang w:eastAsia="ru-RU"/>
        </w:rPr>
      </w:pPr>
      <w:r w:rsidRPr="00F63FFF">
        <w:rPr>
          <w:rFonts w:ascii="Times New Roman" w:hAnsi="Times New Roman"/>
          <w:b/>
          <w:sz w:val="24"/>
          <w:szCs w:val="24"/>
          <w:lang w:val="kk" w:eastAsia="ru-RU"/>
        </w:rPr>
        <w:t>5.2 Фармакокинетикалық қасиеттері</w:t>
      </w:r>
    </w:p>
    <w:p w14:paraId="43BFDC6D" w14:textId="77777777" w:rsidR="00DD7673" w:rsidRPr="00F63FFF" w:rsidRDefault="006B7B61" w:rsidP="0020532D">
      <w:pPr>
        <w:spacing w:after="0" w:line="240" w:lineRule="auto"/>
        <w:jc w:val="both"/>
        <w:rPr>
          <w:rFonts w:ascii="Times New Roman" w:eastAsia="Times New Roman" w:hAnsi="Times New Roman"/>
          <w:i/>
          <w:noProof/>
          <w:sz w:val="24"/>
          <w:szCs w:val="24"/>
          <w:lang w:eastAsia="ru-RU"/>
        </w:rPr>
      </w:pPr>
      <w:r w:rsidRPr="00F63FFF">
        <w:rPr>
          <w:rFonts w:ascii="Times New Roman" w:eastAsia="Times New Roman" w:hAnsi="Times New Roman"/>
          <w:i/>
          <w:noProof/>
          <w:sz w:val="24"/>
          <w:szCs w:val="24"/>
          <w:lang w:val="kk" w:eastAsia="ru-RU"/>
        </w:rPr>
        <w:t>Сіңірілуі</w:t>
      </w:r>
    </w:p>
    <w:p w14:paraId="32781B5D" w14:textId="156075E3" w:rsidR="00467E5B"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noProof/>
          <w:sz w:val="24"/>
          <w:szCs w:val="24"/>
          <w:lang w:val="kk" w:eastAsia="ru-RU"/>
        </w:rPr>
        <w:t>75 мг/м</w:t>
      </w:r>
      <w:r w:rsidRPr="00F63FFF">
        <w:rPr>
          <w:rFonts w:ascii="Times New Roman" w:eastAsia="Times New Roman" w:hAnsi="Times New Roman"/>
          <w:noProof/>
          <w:sz w:val="24"/>
          <w:szCs w:val="24"/>
          <w:vertAlign w:val="superscript"/>
          <w:lang w:val="kk" w:eastAsia="ru-RU"/>
        </w:rPr>
        <w:t>2</w:t>
      </w:r>
      <w:r w:rsidRPr="00F63FFF">
        <w:rPr>
          <w:rFonts w:ascii="Times New Roman" w:eastAsia="Times New Roman" w:hAnsi="Times New Roman"/>
          <w:noProof/>
          <w:sz w:val="24"/>
          <w:szCs w:val="24"/>
          <w:lang w:val="kk" w:eastAsia="ru-RU"/>
        </w:rPr>
        <w:t xml:space="preserve"> дозада тері астына бір рет енгізгеннен кейін азацитидин тез сіңіп, плазмадағы ең жоғары концентрацияға жетеді (C</w:t>
      </w:r>
      <w:r w:rsidRPr="00F63FFF">
        <w:rPr>
          <w:rFonts w:ascii="Times New Roman" w:eastAsia="Times New Roman" w:hAnsi="Times New Roman"/>
          <w:noProof/>
          <w:sz w:val="24"/>
          <w:szCs w:val="24"/>
          <w:vertAlign w:val="subscript"/>
          <w:lang w:val="kk" w:eastAsia="ru-RU"/>
        </w:rPr>
        <w:t>max</w:t>
      </w:r>
      <w:r w:rsidRPr="00F63FFF">
        <w:rPr>
          <w:rFonts w:ascii="Times New Roman" w:eastAsia="Times New Roman" w:hAnsi="Times New Roman"/>
          <w:noProof/>
          <w:sz w:val="24"/>
          <w:szCs w:val="24"/>
          <w:lang w:val="kk" w:eastAsia="ru-RU"/>
        </w:rPr>
        <w:t>) 750±403 нг/мл енгізгеннен кейін 0,5 сағаттан соң (сынаманы іріктеудің бірінші кезеңі). «Концентрация-уақыт» (AUC) қисығының астындағы ауданды анықтау нәтижелері негізінде 75 мг/м</w:t>
      </w:r>
      <w:r w:rsidRPr="00F63FFF">
        <w:rPr>
          <w:rFonts w:ascii="Times New Roman" w:eastAsia="Times New Roman" w:hAnsi="Times New Roman"/>
          <w:noProof/>
          <w:sz w:val="24"/>
          <w:szCs w:val="24"/>
          <w:vertAlign w:val="superscript"/>
          <w:lang w:val="kk" w:eastAsia="ru-RU"/>
        </w:rPr>
        <w:t>2</w:t>
      </w:r>
      <w:r w:rsidRPr="00F63FFF">
        <w:rPr>
          <w:rFonts w:ascii="Times New Roman" w:eastAsia="Times New Roman" w:hAnsi="Times New Roman"/>
          <w:noProof/>
          <w:sz w:val="24"/>
          <w:szCs w:val="24"/>
          <w:lang w:val="kk" w:eastAsia="ru-RU"/>
        </w:rPr>
        <w:t xml:space="preserve"> дозада бір рет вена ішіне енгізу кезінде осы көрсеткішке қатысты тері астына енгізу кезінде азацитидиннің абсолютті биожетімділігі 89%-ды құрады.</w:t>
      </w:r>
    </w:p>
    <w:p w14:paraId="44BE897D" w14:textId="7625EAF6" w:rsidR="00467E5B" w:rsidRPr="00E46630" w:rsidRDefault="006B7B61" w:rsidP="0020532D">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noProof/>
          <w:sz w:val="24"/>
          <w:szCs w:val="24"/>
          <w:lang w:val="kk"/>
        </w:rPr>
        <w:t>Азацитидинді 25-тен 100 мг/м</w:t>
      </w:r>
      <w:r w:rsidRPr="00F63FFF">
        <w:rPr>
          <w:rFonts w:ascii="Times New Roman" w:eastAsia="Times New Roman" w:hAnsi="Times New Roman"/>
          <w:sz w:val="24"/>
          <w:szCs w:val="24"/>
          <w:vertAlign w:val="superscript"/>
          <w:lang w:val="kk"/>
        </w:rPr>
        <w:t>2</w:t>
      </w:r>
      <w:r w:rsidRPr="00F63FFF">
        <w:rPr>
          <w:rFonts w:ascii="Times New Roman" w:eastAsia="Times New Roman" w:hAnsi="Times New Roman"/>
          <w:noProof/>
          <w:sz w:val="24"/>
          <w:szCs w:val="24"/>
          <w:lang w:val="kk"/>
        </w:rPr>
        <w:t xml:space="preserve"> дейінгі дозада тері астына енгізгенде AUC және C</w:t>
      </w:r>
      <w:r w:rsidRPr="00F63FFF">
        <w:rPr>
          <w:rFonts w:ascii="Times New Roman" w:eastAsia="Times New Roman" w:hAnsi="Times New Roman"/>
          <w:sz w:val="24"/>
          <w:szCs w:val="24"/>
          <w:vertAlign w:val="subscript"/>
          <w:lang w:val="kk"/>
        </w:rPr>
        <w:t>max</w:t>
      </w:r>
      <w:r w:rsidRPr="00F63FFF">
        <w:rPr>
          <w:rFonts w:ascii="Times New Roman" w:eastAsia="Times New Roman" w:hAnsi="Times New Roman"/>
          <w:noProof/>
          <w:sz w:val="24"/>
          <w:szCs w:val="24"/>
          <w:lang w:val="kk"/>
        </w:rPr>
        <w:t xml:space="preserve"> іс жүзінде пропорционалды түрде өзгерді.</w:t>
      </w:r>
    </w:p>
    <w:p w14:paraId="5CAD5DEB"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i/>
          <w:noProof/>
          <w:sz w:val="24"/>
          <w:szCs w:val="24"/>
          <w:lang w:val="kk"/>
        </w:rPr>
        <w:t xml:space="preserve">Таралуы </w:t>
      </w:r>
    </w:p>
    <w:p w14:paraId="01F8F497"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noProof/>
          <w:sz w:val="24"/>
          <w:szCs w:val="24"/>
          <w:lang w:val="kk"/>
        </w:rPr>
        <w:lastRenderedPageBreak/>
        <w:t xml:space="preserve">Вена ішіне енгізгеннен кейін орташа таралу көлемі 76±26 л, ал жүйелі клиренсі 147±47 л/сағ. құрады. </w:t>
      </w:r>
    </w:p>
    <w:p w14:paraId="46CBEDC4" w14:textId="77777777" w:rsidR="00F177F5" w:rsidRPr="00E46630" w:rsidRDefault="006B7B61" w:rsidP="00F177F5">
      <w:pPr>
        <w:spacing w:after="0" w:line="240" w:lineRule="auto"/>
        <w:jc w:val="both"/>
        <w:rPr>
          <w:rFonts w:ascii="Times New Roman" w:hAnsi="Times New Roman"/>
          <w:i/>
          <w:iCs/>
          <w:sz w:val="24"/>
          <w:szCs w:val="24"/>
          <w:lang w:val="kk"/>
        </w:rPr>
      </w:pPr>
      <w:r w:rsidRPr="00F63FFF">
        <w:rPr>
          <w:rFonts w:ascii="Times New Roman" w:hAnsi="Times New Roman"/>
          <w:i/>
          <w:iCs/>
          <w:sz w:val="24"/>
          <w:szCs w:val="24"/>
          <w:lang w:val="kk"/>
        </w:rPr>
        <w:t>Метаболизмі</w:t>
      </w:r>
    </w:p>
    <w:p w14:paraId="186D58CA" w14:textId="02C8AA07" w:rsidR="00F177F5" w:rsidRPr="00A35BBE" w:rsidRDefault="00A35BBE" w:rsidP="00F177F5">
      <w:pPr>
        <w:pStyle w:val="21"/>
        <w:spacing w:after="0" w:line="240" w:lineRule="auto"/>
        <w:ind w:left="0"/>
        <w:jc w:val="both"/>
        <w:rPr>
          <w:rFonts w:ascii="Times New Roman" w:hAnsi="Times New Roman"/>
          <w:b/>
          <w:sz w:val="24"/>
          <w:szCs w:val="24"/>
          <w:lang w:val="kk"/>
        </w:rPr>
      </w:pPr>
      <w:r w:rsidRPr="00A35BBE">
        <w:rPr>
          <w:rFonts w:ascii="Times New Roman" w:hAnsi="Times New Roman"/>
          <w:i/>
          <w:sz w:val="24"/>
          <w:szCs w:val="24"/>
          <w:lang w:val="kk"/>
        </w:rPr>
        <w:t>I</w:t>
      </w:r>
      <w:r w:rsidR="006B7B61" w:rsidRPr="00A35BBE">
        <w:rPr>
          <w:rFonts w:ascii="Times New Roman" w:hAnsi="Times New Roman"/>
          <w:i/>
          <w:sz w:val="24"/>
          <w:szCs w:val="24"/>
          <w:lang w:val="kk"/>
        </w:rPr>
        <w:t>n vitro</w:t>
      </w:r>
      <w:r w:rsidR="006B7B61" w:rsidRPr="00A35BBE">
        <w:rPr>
          <w:rFonts w:ascii="Times New Roman" w:hAnsi="Times New Roman"/>
          <w:sz w:val="24"/>
          <w:szCs w:val="24"/>
          <w:lang w:val="kk"/>
        </w:rPr>
        <w:t xml:space="preserve"> зерттеу нәтижелері азацитидиннің метаболизміне P450 цитохром жүйесінің изоферменттері,</w:t>
      </w:r>
      <w:r>
        <w:rPr>
          <w:rFonts w:ascii="Times New Roman" w:hAnsi="Times New Roman"/>
          <w:sz w:val="24"/>
          <w:szCs w:val="24"/>
          <w:lang w:val="kk"/>
        </w:rPr>
        <w:t xml:space="preserve"> </w:t>
      </w:r>
      <w:r w:rsidR="006B7B61" w:rsidRPr="00A35BBE">
        <w:rPr>
          <w:rFonts w:ascii="Times New Roman" w:hAnsi="Times New Roman"/>
          <w:sz w:val="24"/>
          <w:szCs w:val="24"/>
          <w:lang w:val="kk"/>
        </w:rPr>
        <w:t>UDP-глюкуронилтрансфераза, сульфотрансфераза және глютатионтрансфераза қатыспайтынын көрсетті.</w:t>
      </w:r>
    </w:p>
    <w:p w14:paraId="35F40D08" w14:textId="77777777"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 xml:space="preserve">Азацитидин өздігінен гидролиз және дезаминдену арқылы метаболизденеді, ол цитидиндезаминазамен индукцияланады. Бауырдың S9 фракцияларында зерттеу жүргізу кезінде азацитидиннің метаболиттері НАДФН тәуелсіз қалыптасты, сондықтан азацитидиннің метаболизмі P450 цитохромының изоферменттерімен байланыспайды. Адамның өсірілген гепатоциттерінде азацитидинді </w:t>
      </w:r>
      <w:r w:rsidRPr="00F63FFF">
        <w:rPr>
          <w:rFonts w:ascii="Times New Roman" w:hAnsi="Times New Roman"/>
          <w:i/>
          <w:sz w:val="24"/>
          <w:szCs w:val="24"/>
          <w:lang w:val="kk"/>
        </w:rPr>
        <w:t>in vitro</w:t>
      </w:r>
      <w:r w:rsidRPr="00F63FFF">
        <w:rPr>
          <w:rFonts w:ascii="Times New Roman" w:hAnsi="Times New Roman"/>
          <w:sz w:val="24"/>
          <w:szCs w:val="24"/>
          <w:lang w:val="kk"/>
        </w:rPr>
        <w:t xml:space="preserve"> зерттеу нәтижелері 1,0-ден 100 мкМ дейінгі концентрацияларда (яғни, клиникалық жағдайда қол жеткізілген концентрациядан шамамен 30 есе жоғары) азацитидин CYP1A2, 2C19 немесе 3A4 немесе 3A5 индукцияламағанын көрсетті.  Азацитидиннің P450 цитохромының бірқатар изоферменттеріне (CYP1A2, 2B6, 2C8, 2C9, 2C19, 2D6, 2E1 және 3A4) тежегіш әсерін анықтайтын зерттеулерде препарат 100 мкМ дейінгі концентрацияларда бұл ферменттердің белсенділігін тежей алмады. Осылайша, клиникалық жағдайда қол жеткізілген концентрациядағы азацитидиннің CYP цитохром ферменттеріне индукциялық немесе тежеуші әсер етуі екіталай.</w:t>
      </w:r>
    </w:p>
    <w:p w14:paraId="6EA4C8F7" w14:textId="77777777" w:rsidR="00467E5B" w:rsidRPr="00E46630" w:rsidRDefault="006B7B61" w:rsidP="00C35DC7">
      <w:pPr>
        <w:keepNext/>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i/>
          <w:iCs/>
          <w:sz w:val="24"/>
          <w:szCs w:val="24"/>
          <w:lang w:val="kk"/>
        </w:rPr>
        <w:t>Элиминациясы</w:t>
      </w:r>
    </w:p>
    <w:p w14:paraId="42BE9C7F"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sz w:val="24"/>
          <w:szCs w:val="24"/>
          <w:lang w:val="kk"/>
        </w:rPr>
        <w:t>Азацитидин организмнен тез шығарылады, оның жартылай шығарылу кезеңі (Т</w:t>
      </w:r>
      <w:r w:rsidRPr="00F63FFF">
        <w:rPr>
          <w:rFonts w:ascii="Times New Roman" w:eastAsia="Times New Roman" w:hAnsi="Times New Roman"/>
          <w:noProof/>
          <w:sz w:val="24"/>
          <w:szCs w:val="24"/>
          <w:vertAlign w:val="subscript"/>
          <w:lang w:val="kk"/>
        </w:rPr>
        <w:t>½</w:t>
      </w:r>
      <w:r w:rsidRPr="00F63FFF">
        <w:rPr>
          <w:rFonts w:ascii="Times New Roman" w:eastAsia="Times New Roman" w:hAnsi="Times New Roman"/>
          <w:sz w:val="24"/>
          <w:szCs w:val="24"/>
          <w:lang w:val="kk"/>
        </w:rPr>
        <w:t>) тері астына енгізгеннен кейін 41±8 мин құрайды. 75 мг/м</w:t>
      </w:r>
      <w:r w:rsidRPr="00F63FFF">
        <w:rPr>
          <w:rFonts w:ascii="Times New Roman" w:eastAsia="Times New Roman" w:hAnsi="Times New Roman"/>
          <w:sz w:val="24"/>
          <w:szCs w:val="24"/>
          <w:vertAlign w:val="superscript"/>
          <w:lang w:val="kk"/>
        </w:rPr>
        <w:t>2</w:t>
      </w:r>
      <w:r w:rsidRPr="00F63FFF">
        <w:rPr>
          <w:rFonts w:ascii="Times New Roman" w:eastAsia="Times New Roman" w:hAnsi="Times New Roman"/>
          <w:sz w:val="24"/>
          <w:szCs w:val="24"/>
          <w:lang w:val="kk"/>
        </w:rPr>
        <w:t xml:space="preserve"> дозада азацитидинді 7 күн бойы күніне бір рет тері астына енгізгеннен кейін препараттың жинақталуы байқалмайды.</w:t>
      </w:r>
    </w:p>
    <w:p w14:paraId="25869C37"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sz w:val="24"/>
          <w:szCs w:val="24"/>
          <w:lang w:val="kk"/>
        </w:rPr>
        <w:t xml:space="preserve">Азацитидиннің және/немесе оның метаболиттерінің көп бөлігі бүйрек арқылы шығарылады. Радиоактивті изотоппен таңбаланған </w:t>
      </w:r>
      <w:r w:rsidRPr="00F63FFF">
        <w:rPr>
          <w:rFonts w:ascii="Times New Roman" w:eastAsia="Times New Roman" w:hAnsi="Times New Roman"/>
          <w:noProof/>
          <w:sz w:val="24"/>
          <w:szCs w:val="24"/>
          <w:vertAlign w:val="superscript"/>
          <w:lang w:val="kk"/>
        </w:rPr>
        <w:t>14</w:t>
      </w:r>
      <w:r w:rsidRPr="00F63FFF">
        <w:rPr>
          <w:rFonts w:ascii="Times New Roman" w:eastAsia="Times New Roman" w:hAnsi="Times New Roman"/>
          <w:sz w:val="24"/>
          <w:szCs w:val="24"/>
          <w:lang w:val="kk"/>
        </w:rPr>
        <w:t>C</w:t>
      </w:r>
      <w:r w:rsidRPr="00F63FFF">
        <w:rPr>
          <w:rFonts w:ascii="Times New Roman" w:eastAsia="Times New Roman" w:hAnsi="Times New Roman"/>
          <w:sz w:val="24"/>
          <w:szCs w:val="24"/>
          <w:lang w:val="kk"/>
        </w:rPr>
        <w:noBreakHyphen/>
        <w:t>азацитидинді вена ішіне және тері астына енгізгеннен кейін енгізілген таңбаланған препараттың тиісінше 85 және 50%-ы бүйрек арқылы шығарылды. Препараттың 1%-дан азы ішек арқылы шығарылды.</w:t>
      </w:r>
    </w:p>
    <w:p w14:paraId="3823A8EC"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i/>
          <w:sz w:val="24"/>
          <w:szCs w:val="24"/>
          <w:lang w:val="kk"/>
        </w:rPr>
        <w:t>Пациенттердің ерекше топтары</w:t>
      </w:r>
    </w:p>
    <w:p w14:paraId="4B142F63" w14:textId="77777777"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Бауыр функциясының бұзылуының, сондай-ақ жасының, жынысының немесе нәсілінің азацитидиннің фармакокинетикалық параметрлеріне әсері зерттелмеген.</w:t>
      </w:r>
    </w:p>
    <w:p w14:paraId="606AD802" w14:textId="77777777" w:rsidR="00F177F5" w:rsidRPr="00E46630" w:rsidRDefault="006B7B61" w:rsidP="00F177F5">
      <w:pPr>
        <w:spacing w:after="0" w:line="240" w:lineRule="auto"/>
        <w:jc w:val="both"/>
        <w:rPr>
          <w:rFonts w:ascii="Times New Roman" w:hAnsi="Times New Roman"/>
          <w:i/>
          <w:iCs/>
          <w:sz w:val="24"/>
          <w:szCs w:val="24"/>
          <w:lang w:val="kk"/>
        </w:rPr>
      </w:pPr>
      <w:r w:rsidRPr="00F63FFF">
        <w:rPr>
          <w:rFonts w:ascii="Times New Roman" w:hAnsi="Times New Roman"/>
          <w:i/>
          <w:iCs/>
          <w:sz w:val="24"/>
          <w:szCs w:val="24"/>
          <w:lang w:val="kk"/>
        </w:rPr>
        <w:t xml:space="preserve">Балалар </w:t>
      </w:r>
    </w:p>
    <w:p w14:paraId="7DEDA5E8" w14:textId="77777777" w:rsidR="003021E5" w:rsidRPr="00E46630" w:rsidRDefault="006B7B61" w:rsidP="003021E5">
      <w:pPr>
        <w:spacing w:after="0" w:line="240" w:lineRule="auto"/>
        <w:jc w:val="both"/>
        <w:rPr>
          <w:rFonts w:ascii="Times New Roman" w:hAnsi="Times New Roman"/>
          <w:iCs/>
          <w:sz w:val="24"/>
          <w:szCs w:val="24"/>
          <w:lang w:val="kk"/>
        </w:rPr>
      </w:pPr>
      <w:bookmarkStart w:id="23" w:name="_Hlk35612304"/>
      <w:r w:rsidRPr="00F63FFF">
        <w:rPr>
          <w:rFonts w:ascii="Times New Roman" w:hAnsi="Times New Roman"/>
          <w:iCs/>
          <w:sz w:val="24"/>
          <w:szCs w:val="24"/>
          <w:lang w:val="kk"/>
        </w:rPr>
        <w:t>AZA-JMML-001</w:t>
      </w:r>
      <w:bookmarkEnd w:id="23"/>
      <w:r w:rsidRPr="00F63FFF">
        <w:rPr>
          <w:rFonts w:ascii="Times New Roman" w:hAnsi="Times New Roman"/>
          <w:iCs/>
          <w:sz w:val="24"/>
          <w:szCs w:val="24"/>
          <w:lang w:val="kk"/>
        </w:rPr>
        <w:t xml:space="preserve"> зерттеуінде емнің бірінші циклінің 7-күні миелодисплазиялық синдромы (МДС) бар 10 балаға және ювенильдік миеломоноциттік лейкозы (ЮММЛ) бар 18 балаға фармакокинетикалық талдау жүргізілді. МДС және ЮММЛ бар пациенттер жасының медианасы (диапазоны) сәйкесінше 13,3 (1,9-15) және 2,1 (0,2-6,9) жасты құрады.</w:t>
      </w:r>
    </w:p>
    <w:p w14:paraId="2102A5AD" w14:textId="07669C47" w:rsidR="003021E5" w:rsidRPr="00E46630" w:rsidRDefault="006B7B61" w:rsidP="003021E5">
      <w:pPr>
        <w:spacing w:after="0" w:line="240" w:lineRule="auto"/>
        <w:jc w:val="both"/>
        <w:rPr>
          <w:rFonts w:ascii="Times New Roman" w:hAnsi="Times New Roman"/>
          <w:iCs/>
          <w:sz w:val="24"/>
          <w:szCs w:val="24"/>
          <w:lang w:val="kk"/>
        </w:rPr>
      </w:pPr>
      <w:r w:rsidRPr="00F63FFF">
        <w:rPr>
          <w:rFonts w:ascii="Times New Roman" w:hAnsi="Times New Roman"/>
          <w:iCs/>
          <w:sz w:val="24"/>
          <w:szCs w:val="24"/>
          <w:lang w:val="kk"/>
        </w:rPr>
        <w:t>75 мг/м</w:t>
      </w:r>
      <w:r w:rsidRPr="00F63FFF">
        <w:rPr>
          <w:rFonts w:ascii="Times New Roman" w:hAnsi="Times New Roman"/>
          <w:iCs/>
          <w:sz w:val="24"/>
          <w:szCs w:val="24"/>
          <w:vertAlign w:val="superscript"/>
          <w:lang w:val="kk"/>
        </w:rPr>
        <w:t>2</w:t>
      </w:r>
      <w:r w:rsidRPr="00F63FFF">
        <w:rPr>
          <w:rFonts w:ascii="Times New Roman" w:hAnsi="Times New Roman"/>
          <w:iCs/>
          <w:sz w:val="24"/>
          <w:szCs w:val="24"/>
          <w:lang w:val="kk"/>
        </w:rPr>
        <w:t xml:space="preserve"> дозада вена ішіне енгізгеннен кейін азацитидин МДС бар балаларда да, ЮММЛ бар балаларда да тез (0,083 сағат ішінде) C</w:t>
      </w:r>
      <w:r w:rsidRPr="00F63FFF">
        <w:rPr>
          <w:rFonts w:ascii="Times New Roman" w:hAnsi="Times New Roman"/>
          <w:iCs/>
          <w:sz w:val="24"/>
          <w:szCs w:val="24"/>
          <w:vertAlign w:val="subscript"/>
          <w:lang w:val="kk"/>
        </w:rPr>
        <w:t>max</w:t>
      </w:r>
      <w:r w:rsidRPr="00F63FFF">
        <w:rPr>
          <w:rFonts w:ascii="Times New Roman" w:hAnsi="Times New Roman"/>
          <w:iCs/>
          <w:sz w:val="24"/>
          <w:szCs w:val="24"/>
          <w:lang w:val="kk"/>
        </w:rPr>
        <w:t xml:space="preserve"> деңгейіне жетті.  МДС және ЮММЛ бар пациенттерде C</w:t>
      </w:r>
      <w:r w:rsidRPr="00F63FFF">
        <w:rPr>
          <w:rFonts w:ascii="Times New Roman" w:hAnsi="Times New Roman"/>
          <w:iCs/>
          <w:sz w:val="24"/>
          <w:szCs w:val="24"/>
          <w:vertAlign w:val="subscript"/>
          <w:lang w:val="kk"/>
        </w:rPr>
        <w:t>max</w:t>
      </w:r>
      <w:r w:rsidRPr="00F63FFF">
        <w:rPr>
          <w:rFonts w:ascii="Times New Roman" w:hAnsi="Times New Roman"/>
          <w:iCs/>
          <w:sz w:val="24"/>
          <w:szCs w:val="24"/>
          <w:lang w:val="kk"/>
        </w:rPr>
        <w:t xml:space="preserve"> орташа геометриялық мәндері 1797,5 және 1066,3 нг/мл, ал AUC орташа геометриялық мәндері сәйкесінше </w:t>
      </w:r>
      <w:r w:rsidRPr="00F63FFF">
        <w:rPr>
          <w:rFonts w:ascii="Times New Roman" w:hAnsi="Times New Roman"/>
          <w:iCs/>
          <w:sz w:val="24"/>
          <w:szCs w:val="24"/>
          <w:vertAlign w:val="subscript"/>
          <w:lang w:val="kk"/>
        </w:rPr>
        <w:t>0-∞</w:t>
      </w:r>
      <w:r w:rsidRPr="00F63FFF">
        <w:rPr>
          <w:rFonts w:ascii="Times New Roman" w:hAnsi="Times New Roman"/>
          <w:iCs/>
          <w:sz w:val="24"/>
          <w:szCs w:val="24"/>
          <w:lang w:val="kk"/>
        </w:rPr>
        <w:t xml:space="preserve"> – 606,9 және 240,2 нг сағ/мл құрады. Таралу көлемінің орташа геометриялық мәндері сәйкесінше МДС және ЮММЛ бар пациенттерде 103,9 және 61,1 л құрады. Қан плазмасындағы азацитидиннің жалпы экспозициясы MДС бар пациенттерде жоғары болды, AUC және C</w:t>
      </w:r>
      <w:r w:rsidRPr="00F63FFF">
        <w:rPr>
          <w:rFonts w:ascii="Times New Roman" w:hAnsi="Times New Roman"/>
          <w:iCs/>
          <w:sz w:val="24"/>
          <w:szCs w:val="24"/>
          <w:vertAlign w:val="subscript"/>
          <w:lang w:val="kk"/>
        </w:rPr>
        <w:t>max</w:t>
      </w:r>
      <w:r w:rsidRPr="00F63FFF">
        <w:rPr>
          <w:rFonts w:ascii="Times New Roman" w:hAnsi="Times New Roman"/>
          <w:iCs/>
          <w:sz w:val="24"/>
          <w:szCs w:val="24"/>
          <w:lang w:val="kk"/>
        </w:rPr>
        <w:t xml:space="preserve"> мәндерінің орташа немесе жоғары жекеаралық өзгергіштігі байқалды.</w:t>
      </w:r>
    </w:p>
    <w:p w14:paraId="7D9AA301" w14:textId="77777777" w:rsidR="003021E5" w:rsidRPr="00E46630" w:rsidRDefault="006B7B61" w:rsidP="003021E5">
      <w:pPr>
        <w:spacing w:after="0" w:line="240" w:lineRule="auto"/>
        <w:jc w:val="both"/>
        <w:rPr>
          <w:rFonts w:ascii="Times New Roman" w:hAnsi="Times New Roman"/>
          <w:iCs/>
          <w:sz w:val="24"/>
          <w:szCs w:val="24"/>
          <w:lang w:val="kk"/>
        </w:rPr>
      </w:pPr>
      <w:r w:rsidRPr="00F63FFF">
        <w:rPr>
          <w:rFonts w:ascii="Times New Roman" w:hAnsi="Times New Roman"/>
          <w:iCs/>
          <w:sz w:val="24"/>
          <w:szCs w:val="24"/>
          <w:lang w:val="kk"/>
        </w:rPr>
        <w:t>t</w:t>
      </w:r>
      <w:r w:rsidRPr="00F63FFF">
        <w:rPr>
          <w:rFonts w:ascii="Times New Roman" w:hAnsi="Times New Roman"/>
          <w:sz w:val="24"/>
          <w:szCs w:val="24"/>
          <w:vertAlign w:val="subscript"/>
          <w:lang w:val="kk"/>
        </w:rPr>
        <w:t>1/2</w:t>
      </w:r>
      <w:r w:rsidRPr="00F63FFF">
        <w:rPr>
          <w:rFonts w:ascii="Times New Roman" w:hAnsi="Times New Roman"/>
          <w:iCs/>
          <w:sz w:val="24"/>
          <w:szCs w:val="24"/>
          <w:lang w:val="kk"/>
        </w:rPr>
        <w:t xml:space="preserve"> геометриялық орташа мәндері 0,4 және 0,3 сағатты құрады, ал МДС және ЮММЛ бар пациенттерде клиренстің орташа геометриялық мәндері сәйкесінше 166,4 және 148,3 л/сағ құрады.</w:t>
      </w:r>
    </w:p>
    <w:p w14:paraId="306C504E" w14:textId="0F674249" w:rsidR="003021E5" w:rsidRPr="00E46630" w:rsidRDefault="006B7B61" w:rsidP="003021E5">
      <w:pPr>
        <w:spacing w:after="0" w:line="240" w:lineRule="auto"/>
        <w:jc w:val="both"/>
        <w:rPr>
          <w:rFonts w:ascii="Times New Roman" w:hAnsi="Times New Roman"/>
          <w:iCs/>
          <w:sz w:val="24"/>
          <w:szCs w:val="24"/>
          <w:lang w:val="kk"/>
        </w:rPr>
      </w:pPr>
      <w:r w:rsidRPr="00F63FFF">
        <w:rPr>
          <w:rFonts w:ascii="Times New Roman" w:hAnsi="Times New Roman"/>
          <w:iCs/>
          <w:sz w:val="24"/>
          <w:szCs w:val="24"/>
          <w:lang w:val="kk"/>
        </w:rPr>
        <w:t xml:space="preserve">AZA-JMML-001 зерттеуі барысында алынған фармакокинетикалық деректер AZA </w:t>
      </w:r>
      <w:r w:rsidRPr="00A35BBE">
        <w:rPr>
          <w:rFonts w:ascii="Times New Roman" w:hAnsi="Times New Roman"/>
          <w:iCs/>
          <w:sz w:val="24"/>
          <w:szCs w:val="24"/>
          <w:lang w:val="kk"/>
        </w:rPr>
        <w:t>2002-BA-002 зерттеуінің шеңберінде</w:t>
      </w:r>
      <w:r w:rsidRPr="00F63FFF">
        <w:rPr>
          <w:rFonts w:ascii="Times New Roman" w:hAnsi="Times New Roman"/>
          <w:iCs/>
          <w:sz w:val="24"/>
          <w:szCs w:val="24"/>
          <w:vertAlign w:val="superscript"/>
          <w:lang w:val="kk"/>
        </w:rPr>
        <w:t xml:space="preserve"> </w:t>
      </w:r>
      <w:r w:rsidRPr="00A35BBE">
        <w:rPr>
          <w:rFonts w:ascii="Times New Roman" w:hAnsi="Times New Roman"/>
          <w:iCs/>
          <w:sz w:val="24"/>
          <w:szCs w:val="24"/>
          <w:lang w:val="kk"/>
        </w:rPr>
        <w:t>75 мг/м</w:t>
      </w:r>
      <w:r w:rsidRPr="00A35BBE">
        <w:rPr>
          <w:rFonts w:ascii="Times New Roman" w:hAnsi="Times New Roman"/>
          <w:iCs/>
          <w:sz w:val="24"/>
          <w:szCs w:val="24"/>
          <w:vertAlign w:val="superscript"/>
          <w:lang w:val="kk"/>
        </w:rPr>
        <w:t>2</w:t>
      </w:r>
      <w:r w:rsidRPr="00F63FFF">
        <w:rPr>
          <w:rFonts w:ascii="Times New Roman" w:hAnsi="Times New Roman"/>
          <w:iCs/>
          <w:sz w:val="24"/>
          <w:szCs w:val="24"/>
          <w:lang w:val="kk"/>
        </w:rPr>
        <w:noBreakHyphen/>
        <w:t xml:space="preserve"> дозада азацитидинді вена ішіне енгізген МДС бар 6 ересек пациенттен алынғандармен біріктірілді және салыстырылды. Азацитидинді вена ішіне енгізгеннен кейін C</w:t>
      </w:r>
      <w:r w:rsidRPr="00F63FFF">
        <w:rPr>
          <w:rFonts w:ascii="Times New Roman" w:hAnsi="Times New Roman"/>
          <w:iCs/>
          <w:sz w:val="24"/>
          <w:szCs w:val="24"/>
          <w:vertAlign w:val="subscript"/>
          <w:lang w:val="kk"/>
        </w:rPr>
        <w:t>max</w:t>
      </w:r>
      <w:r w:rsidRPr="00F63FFF">
        <w:rPr>
          <w:rFonts w:ascii="Times New Roman" w:hAnsi="Times New Roman"/>
          <w:iCs/>
          <w:sz w:val="24"/>
          <w:szCs w:val="24"/>
          <w:lang w:val="kk"/>
        </w:rPr>
        <w:t xml:space="preserve"> және AUC</w:t>
      </w:r>
      <w:r w:rsidRPr="00F63FFF">
        <w:rPr>
          <w:rFonts w:ascii="Times New Roman" w:hAnsi="Times New Roman"/>
          <w:iCs/>
          <w:sz w:val="24"/>
          <w:szCs w:val="24"/>
          <w:vertAlign w:val="subscript"/>
          <w:lang w:val="kk"/>
        </w:rPr>
        <w:t>0-t</w:t>
      </w:r>
      <w:r w:rsidRPr="00F63FFF">
        <w:rPr>
          <w:rFonts w:ascii="Times New Roman" w:hAnsi="Times New Roman"/>
          <w:iCs/>
          <w:sz w:val="24"/>
          <w:szCs w:val="24"/>
          <w:lang w:val="kk"/>
        </w:rPr>
        <w:t xml:space="preserve"> орташа мәндері ересек пациенттер мен </w:t>
      </w:r>
      <w:r w:rsidRPr="00F63FFF">
        <w:rPr>
          <w:rFonts w:ascii="Times New Roman" w:hAnsi="Times New Roman"/>
          <w:iCs/>
          <w:sz w:val="24"/>
          <w:szCs w:val="24"/>
          <w:lang w:val="kk"/>
        </w:rPr>
        <w:lastRenderedPageBreak/>
        <w:t>балаларда ұқсас болды (2841 нг/мл салыстырғанда 2750 нг/мл және сәйкесінше 882,1 нг салыстырғанда 1025 нг-сағ/мл).</w:t>
      </w:r>
    </w:p>
    <w:p w14:paraId="46518C63" w14:textId="77777777" w:rsidR="003021E5" w:rsidRPr="00E46630" w:rsidRDefault="006B7B61" w:rsidP="003021E5">
      <w:pPr>
        <w:spacing w:after="0" w:line="240" w:lineRule="auto"/>
        <w:jc w:val="both"/>
        <w:rPr>
          <w:rFonts w:ascii="Times New Roman" w:hAnsi="Times New Roman"/>
          <w:iCs/>
          <w:sz w:val="24"/>
          <w:szCs w:val="24"/>
          <w:lang w:val="kk"/>
        </w:rPr>
      </w:pPr>
      <w:r w:rsidRPr="00F63FFF">
        <w:rPr>
          <w:rFonts w:ascii="Times New Roman" w:hAnsi="Times New Roman"/>
          <w:iCs/>
          <w:sz w:val="24"/>
          <w:szCs w:val="24"/>
          <w:lang w:val="kk"/>
        </w:rPr>
        <w:t xml:space="preserve">AZA-AML-004 зерттеуінде дозаны енгізгеннен кейін препараттың кем дегенде бір өлшенетін концентрациясы бар 7 баланың 6-уында фармакокинетикалық талдау жүргізілді. </w:t>
      </w:r>
      <w:bookmarkStart w:id="24" w:name="_Hlk47483741"/>
      <w:r w:rsidRPr="00F63FFF">
        <w:rPr>
          <w:rFonts w:ascii="Times New Roman" w:hAnsi="Times New Roman"/>
          <w:iCs/>
          <w:sz w:val="24"/>
          <w:szCs w:val="24"/>
          <w:lang w:val="kk"/>
        </w:rPr>
        <w:t xml:space="preserve">Жедел миелоидты лейкозбен (ЖМЛ) ауыратын пациенттердің жасының медианасы (диапазоны) 6,7 (2-12) </w:t>
      </w:r>
      <w:bookmarkEnd w:id="24"/>
      <w:r w:rsidRPr="00F63FFF">
        <w:rPr>
          <w:rFonts w:ascii="Times New Roman" w:hAnsi="Times New Roman"/>
          <w:iCs/>
          <w:sz w:val="24"/>
          <w:szCs w:val="24"/>
          <w:lang w:val="kk"/>
        </w:rPr>
        <w:t xml:space="preserve">жасты құрады. </w:t>
      </w:r>
    </w:p>
    <w:p w14:paraId="418399D1" w14:textId="38344B18" w:rsidR="003021E5" w:rsidRPr="00E46630" w:rsidRDefault="006B7B61" w:rsidP="003021E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Препаратты 100 мг/м</w:t>
      </w:r>
      <w:r w:rsidRPr="00F63FFF">
        <w:rPr>
          <w:rFonts w:ascii="Times New Roman" w:hAnsi="Times New Roman"/>
          <w:sz w:val="24"/>
          <w:szCs w:val="24"/>
          <w:vertAlign w:val="superscript"/>
          <w:lang w:val="kk"/>
        </w:rPr>
        <w:t>2</w:t>
      </w:r>
      <w:r w:rsidRPr="00F63FFF">
        <w:rPr>
          <w:rFonts w:ascii="Times New Roman" w:hAnsi="Times New Roman"/>
          <w:sz w:val="24"/>
          <w:szCs w:val="24"/>
          <w:lang w:val="kk"/>
        </w:rPr>
        <w:t xml:space="preserve"> дозада бірнеше рет енгізгеннен кейін емнің бірінші циклінің 7-күнінде C</w:t>
      </w:r>
      <w:r w:rsidRPr="00F63FFF">
        <w:rPr>
          <w:rFonts w:ascii="Times New Roman" w:hAnsi="Times New Roman"/>
          <w:sz w:val="24"/>
          <w:szCs w:val="24"/>
          <w:vertAlign w:val="subscript"/>
          <w:lang w:val="kk"/>
        </w:rPr>
        <w:t>max</w:t>
      </w:r>
      <w:r w:rsidRPr="00F63FFF">
        <w:rPr>
          <w:rFonts w:ascii="Times New Roman" w:hAnsi="Times New Roman"/>
          <w:sz w:val="24"/>
          <w:szCs w:val="24"/>
          <w:lang w:val="kk"/>
        </w:rPr>
        <w:t xml:space="preserve"> және AUC</w:t>
      </w:r>
      <w:r w:rsidRPr="00F63FFF">
        <w:rPr>
          <w:rFonts w:ascii="Times New Roman" w:hAnsi="Times New Roman"/>
          <w:sz w:val="24"/>
          <w:szCs w:val="24"/>
          <w:vertAlign w:val="subscript"/>
          <w:lang w:val="kk"/>
        </w:rPr>
        <w:t>0-tau</w:t>
      </w:r>
      <w:r w:rsidRPr="00F63FFF">
        <w:rPr>
          <w:rFonts w:ascii="Times New Roman" w:hAnsi="Times New Roman"/>
          <w:sz w:val="24"/>
          <w:szCs w:val="24"/>
          <w:lang w:val="kk"/>
        </w:rPr>
        <w:t xml:space="preserve"> геометриялық орташа мәндері сәйкесінше 1557 нг/мл және 899,6 нг сағ/мл құрады, бұл ретте мәндердің жоғары жеке тұлғааралық өзгергіштігі байқалды (CV,%: 201,6% және 87,8 %, тиісінше). Азацитидин C</w:t>
      </w:r>
      <w:r w:rsidRPr="00F63FFF">
        <w:rPr>
          <w:rFonts w:ascii="Times New Roman" w:hAnsi="Times New Roman"/>
          <w:sz w:val="24"/>
          <w:szCs w:val="24"/>
          <w:vertAlign w:val="subscript"/>
          <w:lang w:val="kk"/>
        </w:rPr>
        <w:t>max</w:t>
      </w:r>
      <w:r w:rsidRPr="00F63FFF">
        <w:rPr>
          <w:rFonts w:ascii="Times New Roman" w:hAnsi="Times New Roman"/>
          <w:sz w:val="24"/>
          <w:szCs w:val="24"/>
          <w:lang w:val="kk"/>
        </w:rPr>
        <w:t xml:space="preserve"> тез жетті (уақыттың медианасы: препаратты вена ішіне енгізгеннен бастап 0,090 сағат), содан кейін концентрация t</w:t>
      </w:r>
      <w:r w:rsidRPr="00F63FFF">
        <w:rPr>
          <w:rFonts w:ascii="Times New Roman" w:hAnsi="Times New Roman"/>
          <w:sz w:val="24"/>
          <w:szCs w:val="24"/>
          <w:vertAlign w:val="subscript"/>
          <w:lang w:val="kk"/>
        </w:rPr>
        <w:t>1/2</w:t>
      </w:r>
      <w:r w:rsidRPr="00F63FFF">
        <w:rPr>
          <w:rFonts w:ascii="Times New Roman" w:hAnsi="Times New Roman"/>
          <w:sz w:val="24"/>
          <w:szCs w:val="24"/>
          <w:lang w:val="kk"/>
        </w:rPr>
        <w:t xml:space="preserve"> 0,380 сағат орташа геометриялық мән кезінде төмендеді. Клиренсі мен таралу көлемінің орташа геометриялық мәндері сәйкесінше 127,2 л/сағ және 70,2 л құрады.</w:t>
      </w:r>
    </w:p>
    <w:p w14:paraId="70B0B752" w14:textId="77777777" w:rsidR="003021E5" w:rsidRPr="00E46630" w:rsidRDefault="006B7B61" w:rsidP="003021E5">
      <w:pPr>
        <w:spacing w:after="0" w:line="240" w:lineRule="auto"/>
        <w:jc w:val="both"/>
        <w:rPr>
          <w:rFonts w:ascii="Times New Roman" w:hAnsi="Times New Roman"/>
          <w:sz w:val="24"/>
          <w:szCs w:val="24"/>
          <w:u w:val="single"/>
          <w:lang w:val="kk"/>
        </w:rPr>
      </w:pPr>
      <w:r w:rsidRPr="00F63FFF">
        <w:rPr>
          <w:rFonts w:ascii="Times New Roman" w:hAnsi="Times New Roman"/>
          <w:sz w:val="24"/>
          <w:szCs w:val="24"/>
          <w:lang w:val="kk"/>
        </w:rPr>
        <w:t>Бірінші толық ремиссиядан кейін молекулалық рецидив кезінде ЖМЛ бар балаларда байқалған азацитидиннің экспозициясы МДС бар 10 ба ла мен ЮММЛ бар баланың біріктірілген деректері, сондай-ақ МДС бар ересек пациенттердегі азацитидин экспозициясы негізінде анықталғанмен салыстырылды.</w:t>
      </w:r>
    </w:p>
    <w:p w14:paraId="4675C12C"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i/>
          <w:sz w:val="24"/>
          <w:szCs w:val="24"/>
          <w:lang w:val="kk"/>
        </w:rPr>
        <w:t>Бүйрек функциясының жеткіліксіздігі</w:t>
      </w:r>
    </w:p>
    <w:p w14:paraId="2E807C8B" w14:textId="55B84895"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sz w:val="24"/>
          <w:szCs w:val="24"/>
          <w:lang w:val="kk"/>
        </w:rPr>
        <w:t>Бүйрек функциясының жеткіліксіздігі бір рет және бірнеше рет тері астына енгізгеннен кейін азацитидин экспозициясының фармакокинетикалық көрсеткіштеріне айтарлықтай әсер етпейді. 75 мг/м</w:t>
      </w:r>
      <w:r w:rsidRPr="00F63FFF">
        <w:rPr>
          <w:rFonts w:ascii="Times New Roman" w:eastAsia="Times New Roman" w:hAnsi="Times New Roman"/>
          <w:sz w:val="24"/>
          <w:szCs w:val="24"/>
          <w:vertAlign w:val="superscript"/>
          <w:lang w:val="kk"/>
        </w:rPr>
        <w:t>2</w:t>
      </w:r>
      <w:r w:rsidRPr="00F63FFF">
        <w:rPr>
          <w:rFonts w:ascii="Times New Roman" w:eastAsia="Times New Roman" w:hAnsi="Times New Roman"/>
          <w:sz w:val="24"/>
          <w:szCs w:val="24"/>
          <w:lang w:val="kk"/>
        </w:rPr>
        <w:t xml:space="preserve"> бір реттік дозаны тері астына енгізгеннен кейін бүйрек функциясының жеңіл, орташа және ауыр </w:t>
      </w:r>
      <w:r w:rsidR="00295598">
        <w:rPr>
          <w:rFonts w:ascii="Times New Roman" w:eastAsia="Times New Roman" w:hAnsi="Times New Roman"/>
          <w:sz w:val="24"/>
          <w:szCs w:val="24"/>
          <w:lang w:val="kk"/>
        </w:rPr>
        <w:t>дәрежедегі</w:t>
      </w:r>
      <w:r w:rsidRPr="00F63FFF">
        <w:rPr>
          <w:rFonts w:ascii="Times New Roman" w:eastAsia="Times New Roman" w:hAnsi="Times New Roman"/>
          <w:sz w:val="24"/>
          <w:szCs w:val="24"/>
          <w:lang w:val="kk"/>
        </w:rPr>
        <w:t xml:space="preserve"> жеткіліксіздігі бар пациенттерде экспозиция көрсеткіштерінің </w:t>
      </w:r>
      <w:r w:rsidRPr="00F63FFF">
        <w:rPr>
          <w:rFonts w:ascii="Times New Roman" w:eastAsia="Times New Roman" w:hAnsi="Times New Roman"/>
          <w:i/>
          <w:sz w:val="24"/>
          <w:szCs w:val="24"/>
          <w:lang w:val="kk"/>
        </w:rPr>
        <w:t>(</w:t>
      </w:r>
      <w:r w:rsidRPr="00F63FFF">
        <w:rPr>
          <w:rFonts w:ascii="Times New Roman" w:eastAsia="Times New Roman" w:hAnsi="Times New Roman"/>
          <w:sz w:val="24"/>
          <w:szCs w:val="24"/>
          <w:lang w:val="kk"/>
        </w:rPr>
        <w:t>AUC және C</w:t>
      </w:r>
      <w:r w:rsidRPr="00F63FFF">
        <w:rPr>
          <w:rFonts w:ascii="Times New Roman" w:eastAsia="Times New Roman" w:hAnsi="Times New Roman"/>
          <w:sz w:val="24"/>
          <w:szCs w:val="24"/>
          <w:vertAlign w:val="subscript"/>
          <w:lang w:val="kk"/>
        </w:rPr>
        <w:t>max</w:t>
      </w:r>
      <w:r w:rsidRPr="00F63FFF">
        <w:rPr>
          <w:rFonts w:ascii="Times New Roman" w:eastAsia="Times New Roman" w:hAnsi="Times New Roman"/>
          <w:sz w:val="24"/>
          <w:szCs w:val="24"/>
          <w:lang w:val="kk"/>
        </w:rPr>
        <w:t>) мәндері бүйрек функциясы қалыпты пациенттердегі осы көрсеткіштердің мәндерімен салыстырғанда тиісінше 11-21%, 15-27% және 41-66%-ға өсті. Дегенмен, экспозицияның абсолютті мәндері қалыпты шектерде болды. Бүйрек функциясының жеткіліксіздігі бар пациенттер үшін азацитидиннің бастапқы дозасын өзгерту қажет емес. Азацитидин және / немесе оның метаболиттері негізінен бүйрек арқылы шығарылатындықтан, жағымсыз құбылыстарды бақылау үшін бүйрек функциясының жеткіліксіздігі бар пациенттердің жағдайын мұқият бақылау керек.</w:t>
      </w:r>
    </w:p>
    <w:p w14:paraId="1236A5E2" w14:textId="77777777" w:rsidR="00467E5B"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i/>
          <w:sz w:val="24"/>
          <w:szCs w:val="24"/>
          <w:lang w:val="kk"/>
        </w:rPr>
        <w:t xml:space="preserve">Фармакогеномика </w:t>
      </w:r>
    </w:p>
    <w:p w14:paraId="55868A38" w14:textId="77777777" w:rsidR="00DD7673" w:rsidRPr="00E46630" w:rsidRDefault="006B7B61" w:rsidP="0020532D">
      <w:pPr>
        <w:spacing w:after="0" w:line="240" w:lineRule="auto"/>
        <w:jc w:val="both"/>
        <w:rPr>
          <w:rFonts w:ascii="Times New Roman" w:eastAsia="Times New Roman" w:hAnsi="Times New Roman"/>
          <w:i/>
          <w:sz w:val="24"/>
          <w:szCs w:val="24"/>
          <w:lang w:val="kk"/>
        </w:rPr>
      </w:pPr>
      <w:r w:rsidRPr="00F63FFF">
        <w:rPr>
          <w:rFonts w:ascii="Times New Roman" w:eastAsia="Times New Roman" w:hAnsi="Times New Roman"/>
          <w:sz w:val="24"/>
          <w:szCs w:val="24"/>
          <w:lang w:val="kk"/>
        </w:rPr>
        <w:t>Белгілі цитидиндезаминаза полиморфизмдерінің азацитидиннің метаболизміне әсеріне зерттеулер жүргізілген жоқ.</w:t>
      </w:r>
    </w:p>
    <w:p w14:paraId="25716C40" w14:textId="77777777" w:rsidR="00984FD8" w:rsidRPr="00E46630" w:rsidRDefault="00984FD8" w:rsidP="0020532D">
      <w:pPr>
        <w:autoSpaceDE w:val="0"/>
        <w:autoSpaceDN w:val="0"/>
        <w:adjustRightInd w:val="0"/>
        <w:spacing w:after="0" w:line="240" w:lineRule="auto"/>
        <w:rPr>
          <w:rFonts w:ascii="Times New Roman" w:hAnsi="Times New Roman"/>
          <w:b/>
          <w:sz w:val="24"/>
          <w:szCs w:val="24"/>
          <w:lang w:val="kk" w:eastAsia="ru-RU"/>
        </w:rPr>
      </w:pPr>
    </w:p>
    <w:p w14:paraId="0B5287EE" w14:textId="77777777" w:rsidR="00F177F5" w:rsidRPr="00E46630" w:rsidRDefault="006B7B61" w:rsidP="00F177F5">
      <w:pPr>
        <w:autoSpaceDE w:val="0"/>
        <w:autoSpaceDN w:val="0"/>
        <w:adjustRightInd w:val="0"/>
        <w:spacing w:after="0" w:line="240" w:lineRule="auto"/>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5.3. Клиникаға дейінгі қауіпсіздік деректері</w:t>
      </w:r>
    </w:p>
    <w:p w14:paraId="78355D2B" w14:textId="412F4964"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Азацитидин бактериялық жасушаларда және сүтқоректілердің жасушаларында</w:t>
      </w:r>
      <w:r w:rsidR="00924E38">
        <w:rPr>
          <w:rFonts w:ascii="Times New Roman" w:hAnsi="Times New Roman"/>
          <w:sz w:val="24"/>
          <w:szCs w:val="24"/>
          <w:lang w:val="kk-KZ"/>
        </w:rPr>
        <w:t xml:space="preserve"> </w:t>
      </w:r>
      <w:r w:rsidRPr="00F63FFF">
        <w:rPr>
          <w:rFonts w:ascii="Times New Roman" w:hAnsi="Times New Roman"/>
          <w:i/>
          <w:sz w:val="24"/>
          <w:szCs w:val="24"/>
          <w:lang w:val="kk"/>
        </w:rPr>
        <w:t>in vitro</w:t>
      </w:r>
      <w:r w:rsidRPr="00F63FFF">
        <w:rPr>
          <w:rFonts w:ascii="Times New Roman" w:hAnsi="Times New Roman"/>
          <w:sz w:val="24"/>
          <w:szCs w:val="24"/>
          <w:lang w:val="kk"/>
        </w:rPr>
        <w:t xml:space="preserve"> гендік мутацияларды да, хромосомалық аберрацияларды да индукциялайды. Азацитидиннің ықтимал канцерогенділігі тышқандар мен егеуқұйрықтарда бағаланды. Азацитидин ұрғашы тышқандарда гемопоэздік жүйе ісіктерінің өсуін 52 апта бойы аптасына 3 рет құрсақішілік енгізген кезде стимуляциялады. </w:t>
      </w:r>
      <w:r w:rsidR="00924E38">
        <w:rPr>
          <w:rFonts w:ascii="Times New Roman" w:hAnsi="Times New Roman"/>
          <w:sz w:val="24"/>
          <w:szCs w:val="24"/>
          <w:lang w:val="kk-KZ"/>
        </w:rPr>
        <w:t>Л</w:t>
      </w:r>
      <w:r w:rsidR="00924E38" w:rsidRPr="00924E38">
        <w:rPr>
          <w:rFonts w:ascii="Times New Roman" w:hAnsi="Times New Roman"/>
          <w:sz w:val="24"/>
          <w:szCs w:val="24"/>
          <w:lang w:val="kk"/>
        </w:rPr>
        <w:t>имфоретикуляр</w:t>
      </w:r>
      <w:r w:rsidRPr="00F63FFF">
        <w:rPr>
          <w:rFonts w:ascii="Times New Roman" w:hAnsi="Times New Roman"/>
          <w:sz w:val="24"/>
          <w:szCs w:val="24"/>
          <w:lang w:val="kk"/>
        </w:rPr>
        <w:t>лық жүйе, өкпе, сүт безі және тері ісіктерінің жиілігінің жоғарылауы 50 апта бойы құрсақішілік енгізу кезінде азацитидин қабылдаған тышқандарда байқалды. Егеуқұйрықтарға жүргізілген зерттеу нәтижелері аталық без ісіктерінің даму қаупінің жоғарылағанын анықтады. Ерте эмбриогенезді зерттеуде 44% пайда болу жиілігімен тышқандарда органогенез кезеңінде азацитидинді бір рет құрсақішілік енгізген кезде ұрықтың құрсақішілік өлімі (резорбцияның жоғарылауы) байқалды. Сонымен қатар, қатты таңдайдың жабылуы кезінде немесе оған дейін азацитидин қабылдаған тышқандарда мидың даму ақаулары анықталды.</w:t>
      </w:r>
    </w:p>
    <w:p w14:paraId="3244452A" w14:textId="60B870A4"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Егеуқұйрықтарда имплантацияға дейін енгізілген азацитидин жағымсыз құбылыстардың дамуын тудырмады, бірақ органогенез кезінде енгізілгенде айқын эмбрио</w:t>
      </w:r>
      <w:r w:rsidR="00402ECA">
        <w:rPr>
          <w:rFonts w:ascii="Times New Roman" w:hAnsi="Times New Roman"/>
          <w:sz w:val="24"/>
          <w:szCs w:val="24"/>
          <w:lang w:val="kk-KZ"/>
        </w:rPr>
        <w:t>уытты</w:t>
      </w:r>
      <w:r w:rsidRPr="00F63FFF">
        <w:rPr>
          <w:rFonts w:ascii="Times New Roman" w:hAnsi="Times New Roman"/>
          <w:sz w:val="24"/>
          <w:szCs w:val="24"/>
          <w:lang w:val="kk"/>
        </w:rPr>
        <w:t xml:space="preserve"> әсер етті. Егеуқұйрықтарда органогенез кезеңіндегі эмбриондық даму ақауларына мыналар </w:t>
      </w:r>
      <w:r w:rsidRPr="00F63FFF">
        <w:rPr>
          <w:rFonts w:ascii="Times New Roman" w:hAnsi="Times New Roman"/>
          <w:sz w:val="24"/>
          <w:szCs w:val="24"/>
          <w:lang w:val="kk"/>
        </w:rPr>
        <w:lastRenderedPageBreak/>
        <w:t>кірді: ОЖЖ дамуының ауытқулары (экзенцефалия/цефалоцеле), аяқ-қолдың дамуының ақаулары (микромелия, туа біткен маймақтық, синдактилия, олигодактилия) және басқалары (микрофтальмия, микрогнатия, гастрошизис, ісіну және қабыртқа ақаулары).</w:t>
      </w:r>
    </w:p>
    <w:p w14:paraId="001E308E" w14:textId="0F1F94C3"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 xml:space="preserve">Азацитидин қабылдамаған аналықтармен </w:t>
      </w:r>
      <w:r w:rsidR="00402ECA">
        <w:rPr>
          <w:rFonts w:ascii="Times New Roman" w:hAnsi="Times New Roman"/>
          <w:sz w:val="24"/>
          <w:szCs w:val="24"/>
          <w:lang w:val="kk-KZ"/>
        </w:rPr>
        <w:t>шағылысқанға</w:t>
      </w:r>
      <w:r w:rsidRPr="00F63FFF">
        <w:rPr>
          <w:rFonts w:ascii="Times New Roman" w:hAnsi="Times New Roman"/>
          <w:sz w:val="24"/>
          <w:szCs w:val="24"/>
          <w:lang w:val="kk"/>
        </w:rPr>
        <w:t xml:space="preserve"> дейін еркек тышқандарға азацитидинді енгізу фертильділіктің төмендеуіне және эмбриогенез және постнатальдық даму кезеңінде ұрпақтарының </w:t>
      </w:r>
      <w:r w:rsidR="00402ECA">
        <w:rPr>
          <w:rFonts w:ascii="Times New Roman" w:hAnsi="Times New Roman"/>
          <w:sz w:val="24"/>
          <w:szCs w:val="24"/>
          <w:lang w:val="kk-KZ"/>
        </w:rPr>
        <w:t>өлуіне</w:t>
      </w:r>
      <w:r w:rsidRPr="00F63FFF">
        <w:rPr>
          <w:rFonts w:ascii="Times New Roman" w:hAnsi="Times New Roman"/>
          <w:sz w:val="24"/>
          <w:szCs w:val="24"/>
          <w:lang w:val="kk"/>
        </w:rPr>
        <w:t xml:space="preserve"> әкелді.</w:t>
      </w:r>
    </w:p>
    <w:p w14:paraId="21397854" w14:textId="776CBE2E" w:rsidR="00F177F5" w:rsidRPr="00E46630" w:rsidRDefault="006B7B61" w:rsidP="00F177F5">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 xml:space="preserve">Еркек егеуқұйрықтарға препаратты енгізу аталық бездер мен аталық без қосалқыларының салмағының төмендеуіне, сперматозоидтардың санының азаюына, </w:t>
      </w:r>
      <w:r w:rsidR="00402ECA">
        <w:rPr>
          <w:rFonts w:ascii="Times New Roman" w:hAnsi="Times New Roman"/>
          <w:sz w:val="24"/>
          <w:szCs w:val="24"/>
          <w:lang w:val="kk-KZ"/>
        </w:rPr>
        <w:t>буаздық дамуының</w:t>
      </w:r>
      <w:r w:rsidRPr="00F63FFF">
        <w:rPr>
          <w:rFonts w:ascii="Times New Roman" w:hAnsi="Times New Roman"/>
          <w:sz w:val="24"/>
          <w:szCs w:val="24"/>
          <w:lang w:val="kk"/>
        </w:rPr>
        <w:t xml:space="preserve"> жиілігіне, аномалиялы эмбриондардың көбеюіне және </w:t>
      </w:r>
      <w:r w:rsidR="00402ECA">
        <w:rPr>
          <w:rFonts w:ascii="Times New Roman" w:hAnsi="Times New Roman"/>
          <w:sz w:val="24"/>
          <w:szCs w:val="24"/>
          <w:lang w:val="kk-KZ"/>
        </w:rPr>
        <w:t>шағылысқан</w:t>
      </w:r>
      <w:r w:rsidRPr="00F63FFF">
        <w:rPr>
          <w:rFonts w:ascii="Times New Roman" w:hAnsi="Times New Roman"/>
          <w:sz w:val="24"/>
          <w:szCs w:val="24"/>
          <w:lang w:val="kk"/>
        </w:rPr>
        <w:t xml:space="preserve"> аналықтардағы эмбриондардың өліміне әкелді (4.6-бөлімді қараңыз).</w:t>
      </w:r>
    </w:p>
    <w:p w14:paraId="34C9DF99" w14:textId="77777777" w:rsidR="00F177F5" w:rsidRPr="00E46630" w:rsidRDefault="00F177F5" w:rsidP="0020532D">
      <w:pPr>
        <w:autoSpaceDE w:val="0"/>
        <w:autoSpaceDN w:val="0"/>
        <w:adjustRightInd w:val="0"/>
        <w:spacing w:after="0" w:line="240" w:lineRule="auto"/>
        <w:rPr>
          <w:rFonts w:ascii="Times New Roman" w:hAnsi="Times New Roman"/>
          <w:b/>
          <w:sz w:val="24"/>
          <w:szCs w:val="24"/>
          <w:lang w:val="kk" w:eastAsia="ru-RU"/>
        </w:rPr>
      </w:pPr>
    </w:p>
    <w:p w14:paraId="3F93B178" w14:textId="77777777" w:rsidR="00DF3381" w:rsidRPr="00E46630" w:rsidRDefault="006B7B61" w:rsidP="0020532D">
      <w:pPr>
        <w:autoSpaceDE w:val="0"/>
        <w:autoSpaceDN w:val="0"/>
        <w:adjustRightInd w:val="0"/>
        <w:spacing w:after="0" w:line="240" w:lineRule="auto"/>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6. ФАРМАЦЕВТИКАЛЫҚ СИПАТТАМАЛАРЫ</w:t>
      </w:r>
    </w:p>
    <w:p w14:paraId="200C2DF9" w14:textId="77777777" w:rsidR="00DF3381" w:rsidRPr="00E46630" w:rsidRDefault="006B7B61" w:rsidP="0020532D">
      <w:pPr>
        <w:autoSpaceDE w:val="0"/>
        <w:autoSpaceDN w:val="0"/>
        <w:adjustRightInd w:val="0"/>
        <w:spacing w:after="0" w:line="240" w:lineRule="auto"/>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 xml:space="preserve">6.1. </w:t>
      </w:r>
      <w:bookmarkStart w:id="25" w:name="_Hlk118190627"/>
      <w:r w:rsidRPr="00F63FFF">
        <w:rPr>
          <w:rFonts w:ascii="Times New Roman" w:hAnsi="Times New Roman"/>
          <w:b/>
          <w:sz w:val="24"/>
          <w:szCs w:val="24"/>
          <w:lang w:val="kk" w:eastAsia="ru-RU"/>
        </w:rPr>
        <w:t>Қосымша заттар тізбесі</w:t>
      </w:r>
      <w:bookmarkEnd w:id="25"/>
    </w:p>
    <w:p w14:paraId="0E4C7A15" w14:textId="77777777" w:rsidR="00E0733A" w:rsidRPr="00E46630" w:rsidRDefault="006B7B61" w:rsidP="00E0733A">
      <w:pPr>
        <w:autoSpaceDE w:val="0"/>
        <w:autoSpaceDN w:val="0"/>
        <w:adjustRightInd w:val="0"/>
        <w:spacing w:after="0" w:line="240" w:lineRule="auto"/>
        <w:rPr>
          <w:rFonts w:ascii="Times New Roman" w:hAnsi="Times New Roman"/>
          <w:sz w:val="24"/>
          <w:szCs w:val="24"/>
          <w:lang w:val="kk"/>
        </w:rPr>
      </w:pPr>
      <w:r w:rsidRPr="00E0733A">
        <w:rPr>
          <w:rFonts w:ascii="Times New Roman" w:hAnsi="Times New Roman"/>
          <w:sz w:val="24"/>
          <w:szCs w:val="24"/>
          <w:lang w:val="kk"/>
        </w:rPr>
        <w:t>Маннитол (Pearlitol PF) (апирогенді инъекциялық сорт)</w:t>
      </w:r>
    </w:p>
    <w:p w14:paraId="26F43C31" w14:textId="77777777" w:rsidR="00E0733A" w:rsidRPr="00E46630" w:rsidRDefault="006B7B61" w:rsidP="00E0733A">
      <w:pPr>
        <w:autoSpaceDE w:val="0"/>
        <w:autoSpaceDN w:val="0"/>
        <w:adjustRightInd w:val="0"/>
        <w:spacing w:after="0" w:line="240" w:lineRule="auto"/>
        <w:rPr>
          <w:rFonts w:ascii="Times New Roman" w:hAnsi="Times New Roman"/>
          <w:sz w:val="24"/>
          <w:szCs w:val="24"/>
          <w:lang w:val="kk"/>
        </w:rPr>
      </w:pPr>
      <w:r w:rsidRPr="00E0733A">
        <w:rPr>
          <w:rFonts w:ascii="Times New Roman" w:hAnsi="Times New Roman"/>
          <w:sz w:val="24"/>
          <w:szCs w:val="24"/>
          <w:lang w:val="kk"/>
        </w:rPr>
        <w:t>Инъекцияға арналған су</w:t>
      </w:r>
    </w:p>
    <w:p w14:paraId="02B5DF00" w14:textId="77777777" w:rsidR="00C35DC7" w:rsidRPr="00E46630" w:rsidRDefault="006B7B61" w:rsidP="00E0733A">
      <w:pPr>
        <w:autoSpaceDE w:val="0"/>
        <w:autoSpaceDN w:val="0"/>
        <w:adjustRightInd w:val="0"/>
        <w:spacing w:after="0" w:line="240" w:lineRule="auto"/>
        <w:rPr>
          <w:rFonts w:ascii="Times New Roman" w:hAnsi="Times New Roman"/>
          <w:sz w:val="24"/>
          <w:szCs w:val="24"/>
          <w:lang w:val="kk"/>
        </w:rPr>
      </w:pPr>
      <w:r w:rsidRPr="00E0733A">
        <w:rPr>
          <w:rFonts w:ascii="Times New Roman" w:hAnsi="Times New Roman"/>
          <w:sz w:val="24"/>
          <w:szCs w:val="24"/>
          <w:lang w:val="kk"/>
        </w:rPr>
        <w:t>Азот</w:t>
      </w:r>
    </w:p>
    <w:p w14:paraId="1638A326" w14:textId="77777777" w:rsidR="00E0733A" w:rsidRPr="00E46630" w:rsidRDefault="00E0733A" w:rsidP="00E0733A">
      <w:pPr>
        <w:autoSpaceDE w:val="0"/>
        <w:autoSpaceDN w:val="0"/>
        <w:adjustRightInd w:val="0"/>
        <w:spacing w:after="0" w:line="240" w:lineRule="auto"/>
        <w:rPr>
          <w:rFonts w:ascii="Times New Roman" w:hAnsi="Times New Roman"/>
          <w:b/>
          <w:sz w:val="24"/>
          <w:szCs w:val="24"/>
          <w:lang w:val="kk" w:eastAsia="ru-RU"/>
        </w:rPr>
      </w:pPr>
    </w:p>
    <w:p w14:paraId="15D7995D" w14:textId="77777777" w:rsidR="00467E5B" w:rsidRPr="00E46630" w:rsidRDefault="006B7B61" w:rsidP="0020532D">
      <w:pPr>
        <w:autoSpaceDE w:val="0"/>
        <w:autoSpaceDN w:val="0"/>
        <w:adjustRightInd w:val="0"/>
        <w:spacing w:after="0" w:line="240" w:lineRule="auto"/>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6.2. Үйлесімсіздік</w:t>
      </w:r>
    </w:p>
    <w:p w14:paraId="0B2343E1" w14:textId="77777777" w:rsidR="00055A7A" w:rsidRPr="00E46630" w:rsidRDefault="006B7B61" w:rsidP="0020532D">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63FFF">
        <w:rPr>
          <w:rFonts w:ascii="Times New Roman" w:eastAsia="Times New Roman" w:hAnsi="Times New Roman"/>
          <w:sz w:val="24"/>
          <w:szCs w:val="24"/>
          <w:lang w:val="kk"/>
        </w:rPr>
        <w:t>Осы дәрілік препаратты, 6.6-бөлімде айтылғандардан басқа дәрілік препараттармен араластыруға болмайды.</w:t>
      </w:r>
    </w:p>
    <w:p w14:paraId="62EFBFF7" w14:textId="77777777" w:rsidR="00C35DC7" w:rsidRPr="00E46630" w:rsidRDefault="00C35DC7" w:rsidP="0020532D">
      <w:pPr>
        <w:spacing w:after="0" w:line="240" w:lineRule="auto"/>
        <w:jc w:val="both"/>
        <w:rPr>
          <w:rFonts w:ascii="Times New Roman" w:hAnsi="Times New Roman"/>
          <w:b/>
          <w:sz w:val="24"/>
          <w:szCs w:val="24"/>
          <w:lang w:val="kk" w:bidi="ru-RU"/>
        </w:rPr>
      </w:pPr>
    </w:p>
    <w:p w14:paraId="22A44D89" w14:textId="77777777" w:rsidR="009128A3" w:rsidRPr="00E46630" w:rsidRDefault="006B7B61" w:rsidP="00C35DC7">
      <w:pPr>
        <w:keepNext/>
        <w:spacing w:after="0" w:line="240" w:lineRule="auto"/>
        <w:jc w:val="both"/>
        <w:rPr>
          <w:rFonts w:ascii="Times New Roman" w:hAnsi="Times New Roman"/>
          <w:b/>
          <w:sz w:val="24"/>
          <w:szCs w:val="24"/>
          <w:lang w:val="kk" w:bidi="ru-RU"/>
        </w:rPr>
      </w:pPr>
      <w:r w:rsidRPr="00F63FFF">
        <w:rPr>
          <w:rFonts w:ascii="Times New Roman" w:hAnsi="Times New Roman"/>
          <w:b/>
          <w:sz w:val="24"/>
          <w:szCs w:val="24"/>
          <w:lang w:val="kk" w:bidi="ru-RU"/>
        </w:rPr>
        <w:t>6.3 Жарамдылық мерзімі</w:t>
      </w:r>
    </w:p>
    <w:p w14:paraId="143F3C57" w14:textId="77777777" w:rsidR="00BE1A57" w:rsidRPr="00E46630" w:rsidRDefault="006B7B61" w:rsidP="0020532D">
      <w:pPr>
        <w:spacing w:after="0" w:line="240" w:lineRule="auto"/>
        <w:jc w:val="both"/>
        <w:rPr>
          <w:rFonts w:ascii="Times New Roman" w:hAnsi="Times New Roman"/>
          <w:sz w:val="24"/>
          <w:szCs w:val="24"/>
          <w:lang w:val="kk"/>
        </w:rPr>
      </w:pPr>
      <w:r>
        <w:rPr>
          <w:rFonts w:ascii="Times New Roman" w:hAnsi="Times New Roman"/>
          <w:sz w:val="24"/>
          <w:szCs w:val="24"/>
          <w:lang w:val="kk"/>
        </w:rPr>
        <w:t>2 жыл.</w:t>
      </w:r>
    </w:p>
    <w:p w14:paraId="58FA9897" w14:textId="77777777" w:rsidR="00467E5B" w:rsidRPr="00E46630" w:rsidRDefault="006B7B61" w:rsidP="0020532D">
      <w:pPr>
        <w:spacing w:after="0" w:line="240" w:lineRule="auto"/>
        <w:jc w:val="both"/>
        <w:rPr>
          <w:rFonts w:ascii="Times New Roman" w:hAnsi="Times New Roman"/>
          <w:sz w:val="24"/>
          <w:szCs w:val="24"/>
          <w:lang w:val="kk"/>
        </w:rPr>
      </w:pPr>
      <w:r w:rsidRPr="00F63FFF">
        <w:rPr>
          <w:rFonts w:ascii="Times New Roman" w:hAnsi="Times New Roman"/>
          <w:sz w:val="24"/>
          <w:szCs w:val="24"/>
          <w:lang w:val="kk"/>
        </w:rPr>
        <w:t>Жарамдылық мерзімі өткеннен кейін қолдануға болмайды.</w:t>
      </w:r>
    </w:p>
    <w:p w14:paraId="20BCC188" w14:textId="77777777" w:rsidR="00C35DC7" w:rsidRPr="00E46630" w:rsidRDefault="00C35DC7" w:rsidP="00C35DC7">
      <w:pPr>
        <w:keepNext/>
        <w:spacing w:after="0" w:line="240" w:lineRule="auto"/>
        <w:jc w:val="both"/>
        <w:rPr>
          <w:rFonts w:ascii="Times New Roman" w:eastAsia="Times New Roman" w:hAnsi="Times New Roman"/>
          <w:b/>
          <w:sz w:val="24"/>
          <w:szCs w:val="24"/>
          <w:lang w:val="kk" w:eastAsia="ru-RU"/>
        </w:rPr>
      </w:pPr>
    </w:p>
    <w:p w14:paraId="04594EBC" w14:textId="77777777" w:rsidR="00467E5B" w:rsidRPr="00E46630" w:rsidRDefault="006B7B61" w:rsidP="00C35DC7">
      <w:pPr>
        <w:keepNext/>
        <w:spacing w:after="0" w:line="240" w:lineRule="auto"/>
        <w:jc w:val="both"/>
        <w:rPr>
          <w:rFonts w:ascii="Times New Roman" w:eastAsia="Times New Roman" w:hAnsi="Times New Roman"/>
          <w:b/>
          <w:sz w:val="24"/>
          <w:szCs w:val="24"/>
          <w:lang w:val="kk" w:eastAsia="ru-RU"/>
        </w:rPr>
      </w:pPr>
      <w:r w:rsidRPr="00F63FFF">
        <w:rPr>
          <w:rFonts w:ascii="Times New Roman" w:eastAsia="Times New Roman" w:hAnsi="Times New Roman"/>
          <w:b/>
          <w:sz w:val="24"/>
          <w:szCs w:val="24"/>
          <w:lang w:val="kk" w:eastAsia="ru-RU"/>
        </w:rPr>
        <w:t>6.4 Сақтау кезіндегі</w:t>
      </w:r>
      <w:bookmarkStart w:id="26" w:name="_Hlk20927442"/>
      <w:r w:rsidRPr="00F63FFF">
        <w:rPr>
          <w:rFonts w:ascii="Times New Roman" w:eastAsia="Times New Roman" w:hAnsi="Times New Roman"/>
          <w:b/>
          <w:sz w:val="24"/>
          <w:szCs w:val="24"/>
          <w:lang w:val="kk" w:eastAsia="ru-RU"/>
        </w:rPr>
        <w:t xml:space="preserve"> айрықша сақтандыру шаралары</w:t>
      </w:r>
    </w:p>
    <w:bookmarkEnd w:id="26"/>
    <w:p w14:paraId="712E2AFB" w14:textId="77777777" w:rsidR="00E0733A" w:rsidRPr="00E46630" w:rsidRDefault="006B7B61" w:rsidP="00E0733A">
      <w:pPr>
        <w:spacing w:after="0" w:line="240" w:lineRule="auto"/>
        <w:jc w:val="both"/>
        <w:rPr>
          <w:rFonts w:ascii="Times New Roman" w:hAnsi="Times New Roman"/>
          <w:color w:val="000000"/>
          <w:sz w:val="24"/>
          <w:szCs w:val="24"/>
          <w:lang w:val="kk"/>
        </w:rPr>
      </w:pPr>
      <w:r w:rsidRPr="00524A5A">
        <w:rPr>
          <w:rFonts w:ascii="Times New Roman" w:hAnsi="Times New Roman"/>
          <w:color w:val="000000"/>
          <w:sz w:val="24"/>
          <w:szCs w:val="24"/>
          <w:lang w:val="kk"/>
        </w:rPr>
        <w:t xml:space="preserve">25 ºС-ден аспайтын температурада сақтау керек. </w:t>
      </w:r>
    </w:p>
    <w:p w14:paraId="1333D13A" w14:textId="77777777" w:rsidR="00E0733A" w:rsidRPr="00E46630" w:rsidRDefault="006B7B61" w:rsidP="00E0733A">
      <w:pPr>
        <w:shd w:val="clear" w:color="auto" w:fill="FFFFFF"/>
        <w:spacing w:after="0" w:line="240" w:lineRule="auto"/>
        <w:jc w:val="both"/>
        <w:rPr>
          <w:rFonts w:ascii="Times New Roman" w:hAnsi="Times New Roman"/>
          <w:color w:val="000000"/>
          <w:spacing w:val="2"/>
          <w:sz w:val="24"/>
          <w:szCs w:val="24"/>
          <w:lang w:val="kk"/>
        </w:rPr>
      </w:pPr>
      <w:r w:rsidRPr="00524A5A">
        <w:rPr>
          <w:rFonts w:ascii="Times New Roman" w:hAnsi="Times New Roman"/>
          <w:color w:val="000000"/>
          <w:spacing w:val="2"/>
          <w:sz w:val="24"/>
          <w:szCs w:val="24"/>
          <w:lang w:val="kk"/>
        </w:rPr>
        <w:t>Балалардың қолы жетпейтін жерде сақтау керек!</w:t>
      </w:r>
    </w:p>
    <w:p w14:paraId="45EE633B" w14:textId="77777777" w:rsidR="00C35DC7" w:rsidRPr="00E46630" w:rsidRDefault="00C35DC7" w:rsidP="0020532D">
      <w:pPr>
        <w:autoSpaceDE w:val="0"/>
        <w:autoSpaceDN w:val="0"/>
        <w:adjustRightInd w:val="0"/>
        <w:spacing w:after="0" w:line="240" w:lineRule="auto"/>
        <w:rPr>
          <w:rFonts w:ascii="Times New Roman" w:hAnsi="Times New Roman"/>
          <w:b/>
          <w:sz w:val="24"/>
          <w:szCs w:val="24"/>
          <w:lang w:val="kk" w:eastAsia="ru-RU"/>
        </w:rPr>
      </w:pPr>
    </w:p>
    <w:p w14:paraId="65619B02" w14:textId="77777777" w:rsidR="00467E5B" w:rsidRPr="00E46630" w:rsidRDefault="006B7B61" w:rsidP="0020532D">
      <w:pPr>
        <w:autoSpaceDE w:val="0"/>
        <w:autoSpaceDN w:val="0"/>
        <w:adjustRightInd w:val="0"/>
        <w:spacing w:after="0" w:line="240" w:lineRule="auto"/>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 xml:space="preserve">6.5 </w:t>
      </w:r>
      <w:bookmarkStart w:id="27" w:name="_Hlk20927403"/>
      <w:r w:rsidRPr="00F63FFF">
        <w:rPr>
          <w:rFonts w:ascii="Times New Roman" w:hAnsi="Times New Roman"/>
          <w:b/>
          <w:sz w:val="24"/>
          <w:szCs w:val="24"/>
          <w:lang w:val="kk" w:eastAsia="ru-RU"/>
        </w:rPr>
        <w:t>Шығарылу түрі және қаптамасы</w:t>
      </w:r>
    </w:p>
    <w:bookmarkEnd w:id="27"/>
    <w:p w14:paraId="700EE4D6" w14:textId="77777777" w:rsidR="00402ECA" w:rsidRPr="00402ECA" w:rsidRDefault="00402ECA" w:rsidP="00402ECA">
      <w:pPr>
        <w:autoSpaceDE w:val="0"/>
        <w:autoSpaceDN w:val="0"/>
        <w:adjustRightInd w:val="0"/>
        <w:spacing w:after="0" w:line="240" w:lineRule="auto"/>
        <w:jc w:val="both"/>
        <w:rPr>
          <w:rFonts w:ascii="Times New Roman" w:hAnsi="Times New Roman"/>
          <w:color w:val="000000"/>
          <w:sz w:val="24"/>
          <w:szCs w:val="24"/>
          <w:lang w:val="kk"/>
        </w:rPr>
      </w:pPr>
      <w:r w:rsidRPr="00402ECA">
        <w:rPr>
          <w:rFonts w:ascii="Times New Roman" w:hAnsi="Times New Roman"/>
          <w:color w:val="000000"/>
          <w:sz w:val="24"/>
          <w:szCs w:val="24"/>
          <w:lang w:val="kk"/>
        </w:rPr>
        <w:t>Препаратты қос кертігі бар резеңке тығынмен тығындалған, алюминий сақинамен қаусырылған және «flip-off» типті полипропилен қақпағымен тығындалған сыйымдылығы 50 мл мөлдір, түссіз құтыға салады.</w:t>
      </w:r>
    </w:p>
    <w:p w14:paraId="066DCD5F" w14:textId="77777777" w:rsidR="00402ECA" w:rsidRPr="00402ECA" w:rsidRDefault="00402ECA" w:rsidP="00402ECA">
      <w:pPr>
        <w:autoSpaceDE w:val="0"/>
        <w:autoSpaceDN w:val="0"/>
        <w:adjustRightInd w:val="0"/>
        <w:spacing w:after="0" w:line="240" w:lineRule="auto"/>
        <w:jc w:val="both"/>
        <w:rPr>
          <w:rFonts w:ascii="Times New Roman" w:hAnsi="Times New Roman"/>
          <w:color w:val="000000"/>
          <w:sz w:val="24"/>
          <w:szCs w:val="24"/>
          <w:lang w:val="kk"/>
        </w:rPr>
      </w:pPr>
      <w:r w:rsidRPr="00402ECA">
        <w:rPr>
          <w:rFonts w:ascii="Times New Roman" w:hAnsi="Times New Roman"/>
          <w:color w:val="000000"/>
          <w:sz w:val="24"/>
          <w:szCs w:val="24"/>
          <w:lang w:val="kk"/>
        </w:rPr>
        <w:t xml:space="preserve">Құтыға өздігінен жабысатын заттаңба жапсырылады. </w:t>
      </w:r>
    </w:p>
    <w:p w14:paraId="4E7AC114" w14:textId="060EAC1B" w:rsidR="00E0733A" w:rsidRPr="00E46630" w:rsidRDefault="00402ECA" w:rsidP="00402ECA">
      <w:pPr>
        <w:autoSpaceDE w:val="0"/>
        <w:autoSpaceDN w:val="0"/>
        <w:adjustRightInd w:val="0"/>
        <w:spacing w:after="0" w:line="240" w:lineRule="auto"/>
        <w:jc w:val="both"/>
        <w:rPr>
          <w:rFonts w:ascii="Times New Roman" w:hAnsi="Times New Roman"/>
          <w:color w:val="000000"/>
          <w:sz w:val="24"/>
          <w:szCs w:val="24"/>
          <w:lang w:val="kk"/>
        </w:rPr>
      </w:pPr>
      <w:r w:rsidRPr="00402ECA">
        <w:rPr>
          <w:rFonts w:ascii="Times New Roman" w:hAnsi="Times New Roman"/>
          <w:color w:val="000000"/>
          <w:sz w:val="24"/>
          <w:szCs w:val="24"/>
          <w:lang w:val="kk"/>
        </w:rPr>
        <w:t>1 құтыдан медициналық қолдану жөніндегі қазақ және орыс тілдеріндегі нұсқаулықпен бірге картон қорапшаға салады.</w:t>
      </w:r>
    </w:p>
    <w:p w14:paraId="564DF188" w14:textId="77777777" w:rsidR="00C35DC7" w:rsidRPr="00E46630" w:rsidRDefault="00C35DC7" w:rsidP="00E94D8C">
      <w:pPr>
        <w:autoSpaceDE w:val="0"/>
        <w:autoSpaceDN w:val="0"/>
        <w:adjustRightInd w:val="0"/>
        <w:spacing w:after="0" w:line="240" w:lineRule="auto"/>
        <w:jc w:val="both"/>
        <w:rPr>
          <w:rFonts w:ascii="Times New Roman" w:hAnsi="Times New Roman"/>
          <w:b/>
          <w:sz w:val="24"/>
          <w:szCs w:val="24"/>
          <w:lang w:val="kk" w:eastAsia="ru-RU"/>
        </w:rPr>
      </w:pPr>
    </w:p>
    <w:p w14:paraId="0737E360" w14:textId="77777777" w:rsidR="00B90A1E" w:rsidRPr="00E46630" w:rsidRDefault="006B7B61" w:rsidP="00E94D8C">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63FFF">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061A7BBF" w14:textId="77777777" w:rsidR="00954A84" w:rsidRPr="00E46630" w:rsidRDefault="006B7B61" w:rsidP="00954A84">
      <w:pPr>
        <w:spacing w:after="0" w:line="240" w:lineRule="auto"/>
        <w:rPr>
          <w:rFonts w:ascii="Times New Roman" w:eastAsia="Microsoft Sans Serif" w:hAnsi="Times New Roman"/>
          <w:sz w:val="24"/>
          <w:szCs w:val="24"/>
          <w:lang w:val="kk" w:bidi="ru-RU"/>
        </w:rPr>
      </w:pPr>
      <w:r w:rsidRPr="00F63FFF">
        <w:rPr>
          <w:rFonts w:ascii="Times New Roman" w:eastAsia="Times New Roman" w:hAnsi="Times New Roman"/>
          <w:b/>
          <w:i/>
          <w:iCs/>
          <w:sz w:val="24"/>
          <w:szCs w:val="24"/>
          <w:lang w:val="kk"/>
        </w:rPr>
        <w:t>Ерітінді дайындау және инъекция жүргізу бойынша ұсынымдар</w:t>
      </w:r>
    </w:p>
    <w:p w14:paraId="410A05C2" w14:textId="77777777" w:rsidR="00954A84" w:rsidRPr="00E46630" w:rsidRDefault="006B7B61" w:rsidP="00954A84">
      <w:pPr>
        <w:spacing w:after="0" w:line="240" w:lineRule="auto"/>
        <w:rPr>
          <w:rFonts w:ascii="Times New Roman" w:eastAsia="Microsoft Sans Serif" w:hAnsi="Times New Roman"/>
          <w:sz w:val="24"/>
          <w:szCs w:val="24"/>
          <w:lang w:val="kk" w:bidi="ru-RU"/>
        </w:rPr>
      </w:pPr>
      <w:r w:rsidRPr="00F63FFF">
        <w:rPr>
          <w:rFonts w:ascii="Times New Roman" w:eastAsia="Times New Roman" w:hAnsi="Times New Roman"/>
          <w:i/>
          <w:sz w:val="24"/>
          <w:szCs w:val="24"/>
          <w:u w:val="single"/>
          <w:lang w:val="kk"/>
        </w:rPr>
        <w:t xml:space="preserve">Препаратпен жұмыс істеу кезіндегі қауіпсіздік техникасы бойынша ұсынымдар </w:t>
      </w:r>
    </w:p>
    <w:p w14:paraId="388BC63C" w14:textId="77777777" w:rsidR="00954A84" w:rsidRPr="00E46630" w:rsidRDefault="006B7B61" w:rsidP="00954A84">
      <w:pPr>
        <w:spacing w:after="0" w:line="240" w:lineRule="auto"/>
        <w:jc w:val="both"/>
        <w:rPr>
          <w:rFonts w:ascii="Times New Roman" w:eastAsia="Microsoft Sans Serif" w:hAnsi="Times New Roman"/>
          <w:sz w:val="24"/>
          <w:szCs w:val="24"/>
          <w:lang w:val="kk" w:bidi="ru-RU"/>
        </w:rPr>
      </w:pPr>
      <w:r w:rsidRPr="00F63FFF">
        <w:rPr>
          <w:rFonts w:ascii="Times New Roman" w:eastAsia="Times New Roman" w:hAnsi="Times New Roman"/>
          <w:sz w:val="24"/>
          <w:szCs w:val="24"/>
          <w:lang w:val="kk"/>
        </w:rPr>
        <w:t>Азапан препараты - цитоуытты дәрілік зат, басқа уытты заттар сияқты, азацитидин суспензиясын пайдалану және дайындау кезінде сақ болу керек. Ісікке қарсы препараттарды пайдалану және утилизациялау бойынша жергілікті ережелерді сақтау қажет.</w:t>
      </w:r>
    </w:p>
    <w:p w14:paraId="6540AEB5" w14:textId="77777777" w:rsidR="00954A84" w:rsidRPr="00E46630" w:rsidRDefault="006B7B61" w:rsidP="00954A84">
      <w:pPr>
        <w:spacing w:after="0" w:line="240" w:lineRule="auto"/>
        <w:jc w:val="both"/>
        <w:rPr>
          <w:rFonts w:ascii="Times New Roman" w:eastAsia="Microsoft Sans Serif" w:hAnsi="Times New Roman"/>
          <w:sz w:val="24"/>
          <w:szCs w:val="24"/>
          <w:lang w:val="kk" w:bidi="ru-RU"/>
        </w:rPr>
      </w:pPr>
      <w:r w:rsidRPr="00F63FFF">
        <w:rPr>
          <w:rFonts w:ascii="Times New Roman" w:eastAsia="Times New Roman" w:hAnsi="Times New Roman"/>
          <w:sz w:val="24"/>
          <w:szCs w:val="24"/>
          <w:lang w:val="kk"/>
        </w:rPr>
        <w:t>Қалпына келтірілген азацитидин ерітіндісі теріге тиген кезде оны дереу сабынмен және сумен жақсылап жуу керек. Шырышты қабаттарға тиген кезде - оларды сумен жақсылап жуыңыз.</w:t>
      </w:r>
    </w:p>
    <w:p w14:paraId="7D7B3775" w14:textId="77777777" w:rsidR="00954A84" w:rsidRPr="00E46630" w:rsidRDefault="006B7B61" w:rsidP="00954A84">
      <w:pPr>
        <w:spacing w:after="0" w:line="240" w:lineRule="auto"/>
        <w:jc w:val="both"/>
        <w:rPr>
          <w:rFonts w:ascii="Times New Roman" w:eastAsia="Microsoft Sans Serif" w:hAnsi="Times New Roman"/>
          <w:sz w:val="24"/>
          <w:szCs w:val="24"/>
          <w:lang w:val="kk" w:bidi="ru-RU"/>
        </w:rPr>
      </w:pPr>
      <w:r w:rsidRPr="00F63FFF">
        <w:rPr>
          <w:rFonts w:ascii="Times New Roman" w:eastAsia="Times New Roman" w:hAnsi="Times New Roman"/>
          <w:i/>
          <w:sz w:val="24"/>
          <w:szCs w:val="24"/>
          <w:u w:val="single"/>
          <w:lang w:val="kk"/>
        </w:rPr>
        <w:t>Қалпына келтірілген ерітіндіні дайындау</w:t>
      </w:r>
    </w:p>
    <w:p w14:paraId="7B0B7E4F" w14:textId="77777777" w:rsidR="00954A84" w:rsidRPr="00F63FFF" w:rsidRDefault="006B7B61" w:rsidP="00954A84">
      <w:pPr>
        <w:spacing w:after="0" w:line="240" w:lineRule="auto"/>
        <w:jc w:val="both"/>
        <w:rPr>
          <w:rFonts w:ascii="Times New Roman" w:eastAsia="Microsoft Sans Serif" w:hAnsi="Times New Roman"/>
          <w:sz w:val="24"/>
          <w:szCs w:val="24"/>
          <w:lang w:bidi="ru-RU"/>
        </w:rPr>
      </w:pPr>
      <w:r w:rsidRPr="00F63FFF">
        <w:rPr>
          <w:rFonts w:ascii="Times New Roman" w:eastAsia="Times New Roman" w:hAnsi="Times New Roman"/>
          <w:sz w:val="24"/>
          <w:szCs w:val="24"/>
          <w:lang w:val="kk"/>
        </w:rPr>
        <w:t xml:space="preserve">Азапан препаратын инъекцияға арналған сумен сұйылту керек. Егер оны салқындатылған (2-ден 8 °C-ге дейін) инъекцияға арналған сумен сұйылтса, қалпына </w:t>
      </w:r>
      <w:r w:rsidRPr="00F63FFF">
        <w:rPr>
          <w:rFonts w:ascii="Times New Roman" w:eastAsia="Times New Roman" w:hAnsi="Times New Roman"/>
          <w:sz w:val="24"/>
          <w:szCs w:val="24"/>
          <w:lang w:val="kk"/>
        </w:rPr>
        <w:lastRenderedPageBreak/>
        <w:t>келтірілген препараттың сақтау мерзімін ұзартуға болады. Қалпына келтірілген препаратты сақтау туралы толық ақпарат төменде берілген.</w:t>
      </w:r>
    </w:p>
    <w:p w14:paraId="02F991D1" w14:textId="6E0BC3E1" w:rsidR="00954A84" w:rsidRPr="00F63FFF" w:rsidRDefault="006B7B61" w:rsidP="00E0733A">
      <w:pPr>
        <w:keepLines/>
        <w:numPr>
          <w:ilvl w:val="0"/>
          <w:numId w:val="31"/>
        </w:numPr>
        <w:tabs>
          <w:tab w:val="left" w:pos="284"/>
        </w:tabs>
        <w:spacing w:after="0" w:line="240" w:lineRule="auto"/>
        <w:ind w:left="0" w:firstLine="0"/>
        <w:contextualSpacing/>
        <w:jc w:val="both"/>
        <w:rPr>
          <w:rFonts w:ascii="Times New Roman" w:eastAsia="Times New Roman" w:hAnsi="Times New Roman"/>
          <w:sz w:val="24"/>
          <w:szCs w:val="24"/>
        </w:rPr>
      </w:pPr>
      <w:r w:rsidRPr="00F63FFF">
        <w:rPr>
          <w:rFonts w:ascii="Times New Roman" w:eastAsia="Times New Roman" w:hAnsi="Times New Roman"/>
          <w:sz w:val="24"/>
          <w:szCs w:val="24"/>
          <w:lang w:val="kk"/>
        </w:rPr>
        <w:t>Дайындау: азацитидин бар құты(лар), инъекцияға арналған су бар құты(лар), стерильді емес хирургиялық қолғаптар, спиртті сүрткілер, инесі(л</w:t>
      </w:r>
      <w:r w:rsidR="00402ECA">
        <w:rPr>
          <w:rFonts w:ascii="Times New Roman" w:eastAsia="Times New Roman" w:hAnsi="Times New Roman"/>
          <w:sz w:val="24"/>
          <w:szCs w:val="24"/>
          <w:lang w:val="kk-KZ"/>
        </w:rPr>
        <w:t>е</w:t>
      </w:r>
      <w:r w:rsidRPr="00F63FFF">
        <w:rPr>
          <w:rFonts w:ascii="Times New Roman" w:eastAsia="Times New Roman" w:hAnsi="Times New Roman"/>
          <w:sz w:val="24"/>
          <w:szCs w:val="24"/>
          <w:lang w:val="kk"/>
        </w:rPr>
        <w:t xml:space="preserve">рі) бар 5 мл инъекцияға арналған шприц(тер). </w:t>
      </w:r>
    </w:p>
    <w:p w14:paraId="3B5BAECE" w14:textId="77777777" w:rsidR="00954A84" w:rsidRPr="00F63FFF"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Шприцке инъекцияға арналған 4 мл суды жинаңыз, онда ауа көпіршіктерінің жоқ екеніне көз жеткізіңіз. </w:t>
      </w:r>
    </w:p>
    <w:p w14:paraId="474DF14D" w14:textId="77777777" w:rsidR="00954A84" w:rsidRPr="00F63FFF" w:rsidRDefault="006B7B61" w:rsidP="00E0733A">
      <w:pPr>
        <w:keepLines/>
        <w:numPr>
          <w:ilvl w:val="0"/>
          <w:numId w:val="31"/>
        </w:numPr>
        <w:tabs>
          <w:tab w:val="left" w:pos="284"/>
          <w:tab w:val="left" w:pos="567"/>
        </w:tabs>
        <w:spacing w:after="0" w:line="240" w:lineRule="auto"/>
        <w:ind w:left="0" w:firstLine="0"/>
        <w:jc w:val="both"/>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4 мл инъекцияға арналған суы бар шприцтің инесімен азацитидин құтысының резеңке тығынын тесіп, құтыға инъекцияға арналған суды енгізіңіз. </w:t>
      </w:r>
    </w:p>
    <w:p w14:paraId="142EE700" w14:textId="77777777" w:rsidR="00954A84" w:rsidRPr="00F63FFF"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u w:val="single"/>
        </w:rPr>
      </w:pPr>
      <w:r w:rsidRPr="00F63FFF">
        <w:rPr>
          <w:rFonts w:ascii="Times New Roman" w:eastAsia="Times New Roman" w:hAnsi="Times New Roman"/>
          <w:sz w:val="24"/>
          <w:szCs w:val="24"/>
          <w:lang w:val="kk"/>
        </w:rPr>
        <w:t xml:space="preserve">Шприц пен инені алып тастағаннан кейін, құтыны біркелкі, бұлыңғыр суспензия алынғанша қатты шайқаңыз. Сұйылтылғаннан кейін әр мл суспензияда 25 мг азацитидин (100 мг/4 мл) болады. Қалпына келтірілген препарат үлкен бөлшектері жоқ біртекті бұлыңғыр суспензия болуы керек. </w:t>
      </w:r>
      <w:r w:rsidRPr="00F63FFF">
        <w:rPr>
          <w:rFonts w:ascii="Times New Roman" w:eastAsia="Times New Roman" w:hAnsi="Times New Roman"/>
          <w:sz w:val="24"/>
          <w:szCs w:val="24"/>
          <w:u w:val="single"/>
          <w:lang w:val="kk"/>
        </w:rPr>
        <w:t>Құрамында үлкен бөлшектер немесе ұйындылар болса, препаратты қолданбаңыз. Қалпына келтіргеннен кейін суспензияны сүзгіден өткізбеңіз, себебі бұл белсенді заттың жойылуына әкелуі мүмкін. Кейбір адаптерлер, инелер және жабық жүйелер кіріктірілген сүзгілермен қамтамасыз етілгенін ескеру қажет. Мұндай жүйелер қалпына келтірілген препаратты енгізу үшін пайдаланылмауы керек.</w:t>
      </w:r>
    </w:p>
    <w:p w14:paraId="66609E2D" w14:textId="77777777" w:rsidR="00954A84" w:rsidRPr="00F63FFF"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rPr>
      </w:pPr>
      <w:r w:rsidRPr="00F63FFF">
        <w:rPr>
          <w:rFonts w:ascii="Times New Roman" w:eastAsia="Times New Roman" w:hAnsi="Times New Roman"/>
          <w:sz w:val="24"/>
          <w:szCs w:val="24"/>
          <w:lang w:val="kk"/>
        </w:rPr>
        <w:t xml:space="preserve">Резеңке тығынды сүртіп, құтыға инесі бар жаңа шприцті енгізіңіз. Содан кейін құтыны төңкеріп, иненің ұшы сұйықтық деңгейінен төмен екеніне көз жеткізіңіз. Шприцтің поршенін ақырын артқа тартыңыз және шприцте ауа көпіршіктерінің жоқтығына көз жеткізіп, дәл дозаны алу үшін препараттың қажетті мөлшерін шприцке жинаңыз. Инесімен шприцті құтыдан шығарыңыз, инені тастаңыз. </w:t>
      </w:r>
    </w:p>
    <w:p w14:paraId="23A10083" w14:textId="77777777" w:rsidR="00954A84" w:rsidRPr="00E46630"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Шприцке тері астына инъекция жасауға арналған жаңа инені мықтап бекітіңіз (25 калибрлі ине ұсынылады). Инъекция аймағында жергілікті реакциялардың даму жиілігін төмендету үшін инъекция алдында инені тазалауға болмайды.</w:t>
      </w:r>
    </w:p>
    <w:p w14:paraId="729D6519" w14:textId="77777777" w:rsidR="00954A84" w:rsidRPr="00E46630"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Егер бірнеше құтыны енгізу қажет болса, суспензияны дайындаудың жоғарыда аталған барлық қадамдарын қайта орындау керек.  Қажетті дозаны алу үшін препараты бар бірнеше құты қажет болған жағдайда дозаны екі тең бөлікке бөлу керек (мысалы, егер доза 150 мг = 6 мл болса, онда әрқайсысында 3 мл-ден 2 шприцке жинайды). Құтының қабырғаларында және инеде препараттың бір бөлігі қалатындықтан, суспензияның барлық көлемін құтыдан толығымен алу мүмкін емес.</w:t>
      </w:r>
    </w:p>
    <w:p w14:paraId="1B3C632D" w14:textId="27B3D4C8" w:rsidR="00954A84" w:rsidRPr="00E46630" w:rsidRDefault="006B7B61" w:rsidP="00E0733A">
      <w:pPr>
        <w:keepLines/>
        <w:numPr>
          <w:ilvl w:val="0"/>
          <w:numId w:val="31"/>
        </w:numPr>
        <w:tabs>
          <w:tab w:val="left" w:pos="284"/>
        </w:tabs>
        <w:spacing w:after="0" w:line="240" w:lineRule="auto"/>
        <w:ind w:left="0" w:firstLine="0"/>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Тікелей енгізер алдында шприцтің ішіндегісін суспензия қалпына қайта ауыстыру қажет. Енгізер алдында шприцті 20</w:t>
      </w:r>
      <w:r w:rsidRPr="00F63FFF">
        <w:rPr>
          <w:rFonts w:ascii="Times New Roman" w:eastAsia="Times New Roman" w:hAnsi="Times New Roman"/>
          <w:sz w:val="24"/>
          <w:szCs w:val="24"/>
          <w:lang w:val="kk"/>
        </w:rPr>
        <w:noBreakHyphen/>
        <w:t xml:space="preserve">25°C температураға дейін жеткізіңіз (бірақ 30 минуттан асырмай). Егер суспензияны енгізуге дейінгі уақыт 30 минуттан асса, дайындалған дозаны жою керек. Препараттың жаңа дозасын дайындау керек. Препаратты қайта суспензиялау үшін шприцті алақандардың арасына біркелкі ақ түсті суспензия пайда болғанша қатты ысқылаңыз. </w:t>
      </w:r>
      <w:r w:rsidRPr="00F63FFF">
        <w:rPr>
          <w:rFonts w:ascii="Times New Roman" w:eastAsia="Times New Roman" w:hAnsi="Times New Roman"/>
          <w:sz w:val="24"/>
          <w:szCs w:val="24"/>
          <w:u w:val="single"/>
          <w:lang w:val="kk"/>
        </w:rPr>
        <w:t>Суспензияда ірі бөлшектер немесе ұйындылар болған жағдайда қалпына келтірілген препаратты жою керек</w:t>
      </w:r>
      <w:r w:rsidRPr="00F63FFF">
        <w:rPr>
          <w:rFonts w:ascii="Times New Roman" w:eastAsia="Times New Roman" w:hAnsi="Times New Roman"/>
          <w:sz w:val="24"/>
          <w:szCs w:val="24"/>
          <w:lang w:val="kk"/>
        </w:rPr>
        <w:t xml:space="preserve">. </w:t>
      </w:r>
    </w:p>
    <w:p w14:paraId="76B568D2" w14:textId="77777777" w:rsidR="00954A84" w:rsidRPr="00E46630" w:rsidRDefault="006B7B61" w:rsidP="00954A84">
      <w:pPr>
        <w:spacing w:after="0" w:line="240" w:lineRule="auto"/>
        <w:jc w:val="both"/>
        <w:rPr>
          <w:rFonts w:ascii="Times New Roman" w:hAnsi="Times New Roman"/>
          <w:sz w:val="24"/>
          <w:szCs w:val="24"/>
          <w:lang w:val="kk"/>
        </w:rPr>
      </w:pPr>
      <w:r w:rsidRPr="00F63FFF">
        <w:rPr>
          <w:rFonts w:ascii="Times New Roman" w:eastAsia="Times New Roman" w:hAnsi="Times New Roman"/>
          <w:i/>
          <w:sz w:val="24"/>
          <w:szCs w:val="24"/>
          <w:lang w:val="kk"/>
        </w:rPr>
        <w:t>Қалпына келтірілген ерітіндіні дайындағаннан кейін</w:t>
      </w:r>
    </w:p>
    <w:p w14:paraId="28833853" w14:textId="38F6C869" w:rsidR="00954A84" w:rsidRPr="00E46630" w:rsidRDefault="006B7B61" w:rsidP="00954A84">
      <w:pPr>
        <w:spacing w:after="0" w:line="240" w:lineRule="auto"/>
        <w:jc w:val="both"/>
        <w:rPr>
          <w:rFonts w:ascii="Times New Roman" w:hAnsi="Times New Roman"/>
          <w:sz w:val="24"/>
          <w:szCs w:val="24"/>
          <w:lang w:val="kk"/>
        </w:rPr>
      </w:pPr>
      <w:r w:rsidRPr="00F63FFF">
        <w:rPr>
          <w:rFonts w:ascii="Times New Roman" w:eastAsia="Times New Roman" w:hAnsi="Times New Roman"/>
          <w:sz w:val="24"/>
          <w:szCs w:val="24"/>
          <w:lang w:val="kk"/>
        </w:rPr>
        <w:t xml:space="preserve">Азапан препаратын инъекцияға арналған салқындатылмаған сумен сұйылту кезінде сұйылтылған дәрілік препарат 25 °С температурада 45 минут бойы және 2-ден 8 °С-ге дейінгі температурада 8 сағат бойы химиялық және физикалық тұрақты болып қалады. Сұйылтылған препаратты сақтау мерзімін тоңазытқышта сақталған (2-ден 8 °C-ге дейінгі температурамен) инъекцияға арналған сумен сұйылту арқылы ұзартуға болады. Азапан препаратын инъекцияға арналған алдын ала салқындатылған (2-ден 8 °C-ге дейін) сумен сұйылту кезінде сұйылтылған дәрілік препарат 2-ден 8°C-ге дейінгі температурада 22 сағат бойы химиялық және физикалық тұрақты болып қалады. </w:t>
      </w:r>
    </w:p>
    <w:p w14:paraId="4D14A1B1" w14:textId="77777777" w:rsidR="00954A84" w:rsidRPr="00E46630" w:rsidRDefault="006B7B61" w:rsidP="00954A84">
      <w:pPr>
        <w:spacing w:after="0" w:line="240" w:lineRule="auto"/>
        <w:jc w:val="both"/>
        <w:rPr>
          <w:rFonts w:ascii="Times New Roman" w:eastAsia="Times New Roman" w:hAnsi="Times New Roman"/>
          <w:sz w:val="24"/>
          <w:szCs w:val="24"/>
          <w:lang w:val="kk"/>
        </w:rPr>
      </w:pPr>
      <w:r w:rsidRPr="00F63FFF">
        <w:rPr>
          <w:rFonts w:ascii="Times New Roman" w:eastAsia="Times New Roman" w:hAnsi="Times New Roman"/>
          <w:sz w:val="24"/>
          <w:szCs w:val="24"/>
          <w:lang w:val="kk"/>
        </w:rPr>
        <w:t xml:space="preserve">Микробиологиялық тұрғыдан сұйылтылған өнімді дереу қолдану керек. Егер препарат бірден қолданылмаса, сақтау мерзімі мен шарттары үшін жауапкершілік пайдаланушыға жүктеледі, бірақ кез келген жағдайда препаратты инъекцияға арналған салқындатылмаған сумен сұйылтқан кезде 2-ден 8 °C-ге дейінгі температурада 8 сағаттан </w:t>
      </w:r>
      <w:r w:rsidRPr="00F63FFF">
        <w:rPr>
          <w:rFonts w:ascii="Times New Roman" w:eastAsia="Times New Roman" w:hAnsi="Times New Roman"/>
          <w:sz w:val="24"/>
          <w:szCs w:val="24"/>
          <w:lang w:val="kk"/>
        </w:rPr>
        <w:lastRenderedPageBreak/>
        <w:t>асырмай немесе инъекцияға арналған салқындатылған (2-ден 8 °C-ге дейін) сумен сұйылтқан кезде 22 сағаттан асырмай сақтау керек.</w:t>
      </w:r>
    </w:p>
    <w:p w14:paraId="2B8BDF77" w14:textId="77777777" w:rsidR="00954A84" w:rsidRPr="00E46630" w:rsidRDefault="006B7B61" w:rsidP="00954A84">
      <w:pPr>
        <w:spacing w:after="0" w:line="240" w:lineRule="auto"/>
        <w:jc w:val="both"/>
        <w:rPr>
          <w:rFonts w:ascii="Times New Roman" w:eastAsia="Times New Roman" w:hAnsi="Times New Roman"/>
          <w:sz w:val="24"/>
          <w:szCs w:val="24"/>
          <w:u w:val="single"/>
          <w:lang w:val="kk"/>
        </w:rPr>
      </w:pPr>
      <w:r w:rsidRPr="00B603BE">
        <w:rPr>
          <w:rFonts w:ascii="Times New Roman" w:eastAsia="Times New Roman" w:hAnsi="Times New Roman"/>
          <w:sz w:val="24"/>
          <w:szCs w:val="24"/>
          <w:u w:val="single"/>
          <w:lang w:val="kk"/>
        </w:rPr>
        <w:t>Жеке дозаны есептеу</w:t>
      </w:r>
    </w:p>
    <w:p w14:paraId="30089BBE" w14:textId="77777777" w:rsidR="00954A84" w:rsidRPr="00E46630" w:rsidRDefault="006B7B61" w:rsidP="00954A84">
      <w:pPr>
        <w:spacing w:after="0" w:line="240" w:lineRule="auto"/>
        <w:jc w:val="both"/>
        <w:rPr>
          <w:rFonts w:ascii="Times New Roman" w:eastAsia="Times New Roman" w:hAnsi="Times New Roman"/>
          <w:sz w:val="24"/>
          <w:szCs w:val="24"/>
          <w:lang w:val="kk"/>
        </w:rPr>
      </w:pPr>
      <w:r w:rsidRPr="00B603BE">
        <w:rPr>
          <w:rFonts w:ascii="Times New Roman" w:eastAsia="Times New Roman" w:hAnsi="Times New Roman"/>
          <w:sz w:val="24"/>
          <w:szCs w:val="24"/>
          <w:lang w:val="kk"/>
        </w:rPr>
        <w:t>Дене бетінің ауданына (ДБА) байланысты есептелетін препараттың жалпы дозасы келесі формула бойынша анықталады:</w:t>
      </w:r>
    </w:p>
    <w:p w14:paraId="554B94C0" w14:textId="77777777" w:rsidR="00954A84" w:rsidRDefault="006B7B61" w:rsidP="00954A84">
      <w:pPr>
        <w:spacing w:after="0" w:line="240" w:lineRule="auto"/>
        <w:jc w:val="both"/>
        <w:rPr>
          <w:rFonts w:ascii="Times New Roman" w:eastAsia="Times New Roman" w:hAnsi="Times New Roman"/>
          <w:sz w:val="24"/>
          <w:szCs w:val="24"/>
        </w:rPr>
      </w:pPr>
      <w:r w:rsidRPr="00B603BE">
        <w:rPr>
          <w:rFonts w:ascii="Times New Roman" w:eastAsia="Times New Roman" w:hAnsi="Times New Roman"/>
          <w:sz w:val="24"/>
          <w:szCs w:val="24"/>
          <w:lang w:val="kk"/>
        </w:rPr>
        <w:t>Жалпы доза (мг) = Доза (мг/м²) × Дене бетінің ауданы (м²).</w:t>
      </w:r>
    </w:p>
    <w:p w14:paraId="4F966397" w14:textId="77777777" w:rsidR="00954A84" w:rsidRPr="00954A84" w:rsidRDefault="006B7B61" w:rsidP="00954A84">
      <w:pPr>
        <w:spacing w:after="0" w:line="240" w:lineRule="auto"/>
        <w:jc w:val="both"/>
        <w:rPr>
          <w:rFonts w:ascii="Times New Roman" w:eastAsia="Times New Roman" w:hAnsi="Times New Roman"/>
          <w:sz w:val="24"/>
          <w:szCs w:val="24"/>
        </w:rPr>
      </w:pPr>
      <w:r w:rsidRPr="00954A84">
        <w:rPr>
          <w:rFonts w:ascii="Times New Roman" w:eastAsia="Times New Roman" w:hAnsi="Times New Roman"/>
          <w:sz w:val="24"/>
          <w:szCs w:val="24"/>
          <w:lang w:val="kk"/>
        </w:rPr>
        <w:t>Келесі кесте азацитидиннің жеке дозасы дене бетінің орташа мәні (ДБА) — 1,8 м² негізінде қалай есептелетінін көрсететін мысал ретінде ғана берілген.</w:t>
      </w:r>
    </w:p>
    <w:tbl>
      <w:tblPr>
        <w:tblW w:w="0" w:type="auto"/>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20"/>
        <w:gridCol w:w="1463"/>
        <w:gridCol w:w="1912"/>
        <w:gridCol w:w="2970"/>
      </w:tblGrid>
      <w:tr w:rsidR="0046325A" w14:paraId="33E071FF" w14:textId="77777777" w:rsidTr="00AB39D8">
        <w:trPr>
          <w:tblHeader/>
          <w:tblCellSpacing w:w="15" w:type="dxa"/>
        </w:trPr>
        <w:tc>
          <w:tcPr>
            <w:tcW w:w="2675" w:type="dxa"/>
            <w:vAlign w:val="center"/>
            <w:hideMark/>
          </w:tcPr>
          <w:p w14:paraId="57776987" w14:textId="77777777" w:rsid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 xml:space="preserve">Доза, мг/м² </w:t>
            </w:r>
          </w:p>
          <w:p w14:paraId="1B18396F"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i/>
                <w:iCs/>
                <w:sz w:val="24"/>
                <w:szCs w:val="24"/>
                <w:lang w:val="kk"/>
              </w:rPr>
              <w:t>(</w:t>
            </w:r>
            <w:r w:rsidRPr="00954A84">
              <w:rPr>
                <w:rFonts w:ascii="Times New Roman" w:hAnsi="Times New Roman"/>
                <w:i/>
                <w:iCs/>
                <w:sz w:val="24"/>
                <w:szCs w:val="24"/>
                <w:u w:val="single"/>
                <w:lang w:val="kk"/>
              </w:rPr>
              <w:t xml:space="preserve">ұсынылған бастапқы дозаның % </w:t>
            </w:r>
            <w:r w:rsidRPr="00954A84">
              <w:rPr>
                <w:rFonts w:ascii="Times New Roman" w:hAnsi="Times New Roman"/>
                <w:i/>
                <w:iCs/>
                <w:sz w:val="24"/>
                <w:szCs w:val="24"/>
                <w:lang w:val="kk"/>
              </w:rPr>
              <w:t>)</w:t>
            </w:r>
          </w:p>
        </w:tc>
        <w:tc>
          <w:tcPr>
            <w:tcW w:w="1433" w:type="dxa"/>
            <w:vAlign w:val="center"/>
            <w:hideMark/>
          </w:tcPr>
          <w:p w14:paraId="0B60258E" w14:textId="77777777" w:rsidR="00954A84" w:rsidRPr="00954A84" w:rsidRDefault="006B7B61" w:rsidP="00AB39D8">
            <w:pPr>
              <w:spacing w:after="0" w:line="240" w:lineRule="auto"/>
              <w:jc w:val="both"/>
              <w:rPr>
                <w:rFonts w:ascii="Times New Roman" w:hAnsi="Times New Roman"/>
                <w:sz w:val="24"/>
                <w:szCs w:val="24"/>
                <w:u w:val="single"/>
              </w:rPr>
            </w:pPr>
            <w:r w:rsidRPr="00954A84">
              <w:rPr>
                <w:rFonts w:ascii="Times New Roman" w:hAnsi="Times New Roman"/>
                <w:sz w:val="24"/>
                <w:szCs w:val="24"/>
                <w:u w:val="single"/>
                <w:lang w:val="kk"/>
              </w:rPr>
              <w:t>ДБА 1,8 м² кезіндегі жалпы доза</w:t>
            </w:r>
          </w:p>
        </w:tc>
        <w:tc>
          <w:tcPr>
            <w:tcW w:w="0" w:type="auto"/>
            <w:vAlign w:val="center"/>
            <w:hideMark/>
          </w:tcPr>
          <w:p w14:paraId="028D5DFB" w14:textId="77777777" w:rsidR="00954A84" w:rsidRPr="00954A84" w:rsidRDefault="006B7B61" w:rsidP="00AB39D8">
            <w:pPr>
              <w:spacing w:after="0" w:line="240" w:lineRule="auto"/>
              <w:jc w:val="both"/>
              <w:rPr>
                <w:rFonts w:ascii="Times New Roman" w:hAnsi="Times New Roman"/>
                <w:sz w:val="24"/>
                <w:szCs w:val="24"/>
                <w:u w:val="single"/>
              </w:rPr>
            </w:pPr>
            <w:r w:rsidRPr="00954A84">
              <w:rPr>
                <w:rFonts w:ascii="Times New Roman" w:hAnsi="Times New Roman"/>
                <w:sz w:val="24"/>
                <w:szCs w:val="24"/>
                <w:u w:val="single"/>
                <w:lang w:val="kk"/>
              </w:rPr>
              <w:t>Құтылардың қажетті саны</w:t>
            </w:r>
          </w:p>
        </w:tc>
        <w:tc>
          <w:tcPr>
            <w:tcW w:w="0" w:type="auto"/>
            <w:vAlign w:val="center"/>
            <w:hideMark/>
          </w:tcPr>
          <w:p w14:paraId="045B0BCD" w14:textId="77777777" w:rsidR="00954A84" w:rsidRPr="00954A84" w:rsidRDefault="006B7B61" w:rsidP="00AB39D8">
            <w:pPr>
              <w:spacing w:after="0" w:line="240" w:lineRule="auto"/>
              <w:jc w:val="both"/>
              <w:rPr>
                <w:rFonts w:ascii="Times New Roman" w:hAnsi="Times New Roman"/>
                <w:sz w:val="24"/>
                <w:szCs w:val="24"/>
                <w:u w:val="single"/>
              </w:rPr>
            </w:pPr>
            <w:r w:rsidRPr="00954A84">
              <w:rPr>
                <w:rFonts w:ascii="Times New Roman" w:hAnsi="Times New Roman"/>
                <w:sz w:val="24"/>
                <w:szCs w:val="24"/>
                <w:u w:val="single"/>
                <w:lang w:val="kk"/>
              </w:rPr>
              <w:t>Қалпына келтірілген суспензияның жалпы көлемі</w:t>
            </w:r>
          </w:p>
        </w:tc>
      </w:tr>
      <w:tr w:rsidR="0046325A" w14:paraId="45FAE782" w14:textId="77777777" w:rsidTr="00AB39D8">
        <w:trPr>
          <w:tblCellSpacing w:w="15" w:type="dxa"/>
        </w:trPr>
        <w:tc>
          <w:tcPr>
            <w:tcW w:w="2675" w:type="dxa"/>
            <w:vAlign w:val="center"/>
            <w:hideMark/>
          </w:tcPr>
          <w:p w14:paraId="448208C9"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75 мг/м² (100%)</w:t>
            </w:r>
          </w:p>
        </w:tc>
        <w:tc>
          <w:tcPr>
            <w:tcW w:w="1433" w:type="dxa"/>
            <w:vAlign w:val="center"/>
            <w:hideMark/>
          </w:tcPr>
          <w:p w14:paraId="4B97EAB6"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135 мг</w:t>
            </w:r>
          </w:p>
        </w:tc>
        <w:tc>
          <w:tcPr>
            <w:tcW w:w="0" w:type="auto"/>
            <w:vAlign w:val="center"/>
            <w:hideMark/>
          </w:tcPr>
          <w:p w14:paraId="1E1428A1"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2 құты</w:t>
            </w:r>
          </w:p>
        </w:tc>
        <w:tc>
          <w:tcPr>
            <w:tcW w:w="0" w:type="auto"/>
            <w:vAlign w:val="center"/>
            <w:hideMark/>
          </w:tcPr>
          <w:p w14:paraId="06675A2B"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5,4 мл</w:t>
            </w:r>
          </w:p>
        </w:tc>
      </w:tr>
      <w:tr w:rsidR="0046325A" w14:paraId="5804AFCF" w14:textId="77777777" w:rsidTr="00AB39D8">
        <w:trPr>
          <w:tblCellSpacing w:w="15" w:type="dxa"/>
        </w:trPr>
        <w:tc>
          <w:tcPr>
            <w:tcW w:w="2675" w:type="dxa"/>
            <w:vAlign w:val="center"/>
            <w:hideMark/>
          </w:tcPr>
          <w:p w14:paraId="45902F6E"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37,5 мг/м² (50%)</w:t>
            </w:r>
          </w:p>
        </w:tc>
        <w:tc>
          <w:tcPr>
            <w:tcW w:w="1433" w:type="dxa"/>
            <w:vAlign w:val="center"/>
            <w:hideMark/>
          </w:tcPr>
          <w:p w14:paraId="47787A8F"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67,5 мг</w:t>
            </w:r>
          </w:p>
        </w:tc>
        <w:tc>
          <w:tcPr>
            <w:tcW w:w="0" w:type="auto"/>
            <w:vAlign w:val="center"/>
            <w:hideMark/>
          </w:tcPr>
          <w:p w14:paraId="7402937E"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1 құты</w:t>
            </w:r>
          </w:p>
        </w:tc>
        <w:tc>
          <w:tcPr>
            <w:tcW w:w="0" w:type="auto"/>
            <w:vAlign w:val="center"/>
            <w:hideMark/>
          </w:tcPr>
          <w:p w14:paraId="21E136EC"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2,7 мл</w:t>
            </w:r>
          </w:p>
        </w:tc>
      </w:tr>
      <w:tr w:rsidR="0046325A" w14:paraId="5A43E93F" w14:textId="77777777" w:rsidTr="00AB39D8">
        <w:trPr>
          <w:tblCellSpacing w:w="15" w:type="dxa"/>
        </w:trPr>
        <w:tc>
          <w:tcPr>
            <w:tcW w:w="2675" w:type="dxa"/>
            <w:vAlign w:val="center"/>
            <w:hideMark/>
          </w:tcPr>
          <w:p w14:paraId="46D97B41"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25 мг/м² (33%)</w:t>
            </w:r>
          </w:p>
        </w:tc>
        <w:tc>
          <w:tcPr>
            <w:tcW w:w="1433" w:type="dxa"/>
            <w:vAlign w:val="center"/>
            <w:hideMark/>
          </w:tcPr>
          <w:p w14:paraId="205A4B66"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45 мг</w:t>
            </w:r>
          </w:p>
        </w:tc>
        <w:tc>
          <w:tcPr>
            <w:tcW w:w="0" w:type="auto"/>
            <w:vAlign w:val="center"/>
            <w:hideMark/>
          </w:tcPr>
          <w:p w14:paraId="430B5947"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1 құты</w:t>
            </w:r>
          </w:p>
        </w:tc>
        <w:tc>
          <w:tcPr>
            <w:tcW w:w="0" w:type="auto"/>
            <w:vAlign w:val="center"/>
            <w:hideMark/>
          </w:tcPr>
          <w:p w14:paraId="256CCEBD" w14:textId="77777777" w:rsidR="00954A84" w:rsidRPr="00954A84" w:rsidRDefault="006B7B61" w:rsidP="00AB39D8">
            <w:pPr>
              <w:spacing w:after="0" w:line="240" w:lineRule="auto"/>
              <w:jc w:val="both"/>
              <w:rPr>
                <w:rFonts w:ascii="Times New Roman" w:hAnsi="Times New Roman"/>
                <w:sz w:val="24"/>
                <w:szCs w:val="24"/>
              </w:rPr>
            </w:pPr>
            <w:r w:rsidRPr="00954A84">
              <w:rPr>
                <w:rFonts w:ascii="Times New Roman" w:hAnsi="Times New Roman"/>
                <w:sz w:val="24"/>
                <w:szCs w:val="24"/>
                <w:lang w:val="kk"/>
              </w:rPr>
              <w:t>1,8 мл</w:t>
            </w:r>
          </w:p>
        </w:tc>
      </w:tr>
    </w:tbl>
    <w:p w14:paraId="7A5805C0" w14:textId="77777777" w:rsidR="00954A84" w:rsidRPr="00954A84" w:rsidRDefault="006B7B61" w:rsidP="00954A84">
      <w:pPr>
        <w:spacing w:after="0" w:line="240" w:lineRule="auto"/>
        <w:jc w:val="both"/>
        <w:rPr>
          <w:rFonts w:ascii="Times New Roman" w:hAnsi="Times New Roman"/>
          <w:i/>
          <w:iCs/>
          <w:sz w:val="24"/>
          <w:szCs w:val="24"/>
        </w:rPr>
      </w:pPr>
      <w:r w:rsidRPr="00954A84">
        <w:rPr>
          <w:rFonts w:ascii="Times New Roman" w:hAnsi="Times New Roman"/>
          <w:i/>
          <w:iCs/>
          <w:sz w:val="24"/>
          <w:szCs w:val="24"/>
          <w:lang w:val="kk"/>
        </w:rPr>
        <w:t>Енгізу тәсілі</w:t>
      </w:r>
    </w:p>
    <w:p w14:paraId="1DE19E39" w14:textId="6E73301F" w:rsidR="00954A84" w:rsidRPr="00954A84" w:rsidRDefault="006B7B61" w:rsidP="00954A84">
      <w:pPr>
        <w:spacing w:after="0" w:line="240" w:lineRule="auto"/>
        <w:jc w:val="both"/>
        <w:rPr>
          <w:rFonts w:ascii="Times New Roman" w:hAnsi="Times New Roman"/>
          <w:sz w:val="24"/>
          <w:szCs w:val="24"/>
        </w:rPr>
      </w:pPr>
      <w:r w:rsidRPr="00954A84">
        <w:rPr>
          <w:rFonts w:ascii="Times New Roman" w:hAnsi="Times New Roman"/>
          <w:sz w:val="24"/>
          <w:szCs w:val="24"/>
          <w:lang w:val="kk"/>
        </w:rPr>
        <w:t>Қалпына келтірілген Азапан препаратын тері астына 25G (25-гейдж) калибрлі инені пайдаланып, 45°-тан 90°-қа дейінгі бұрышпен, иық, сан немесе іш аймағына енгізу керек.</w:t>
      </w:r>
    </w:p>
    <w:p w14:paraId="737FB3C4" w14:textId="77777777" w:rsidR="00954A84" w:rsidRPr="00954A84" w:rsidRDefault="006B7B61" w:rsidP="00954A84">
      <w:pPr>
        <w:spacing w:after="0" w:line="240" w:lineRule="auto"/>
        <w:jc w:val="both"/>
        <w:rPr>
          <w:rFonts w:ascii="Times New Roman" w:hAnsi="Times New Roman"/>
          <w:sz w:val="24"/>
          <w:szCs w:val="24"/>
        </w:rPr>
      </w:pPr>
      <w:r w:rsidRPr="00954A84">
        <w:rPr>
          <w:rFonts w:ascii="Times New Roman" w:hAnsi="Times New Roman"/>
          <w:sz w:val="24"/>
          <w:szCs w:val="24"/>
          <w:lang w:val="kk"/>
        </w:rPr>
        <w:t>Егер дозаның мөлшері 4 мл-ден асса, препаратты екі түрлі жерге енгізу керек.</w:t>
      </w:r>
    </w:p>
    <w:p w14:paraId="052055DA" w14:textId="77777777" w:rsidR="00954A84" w:rsidRPr="00E46630" w:rsidRDefault="006B7B61" w:rsidP="00954A84">
      <w:pPr>
        <w:spacing w:after="0" w:line="240" w:lineRule="auto"/>
        <w:jc w:val="both"/>
        <w:rPr>
          <w:rFonts w:ascii="Times New Roman" w:hAnsi="Times New Roman"/>
          <w:sz w:val="24"/>
          <w:szCs w:val="24"/>
          <w:lang w:val="kk"/>
        </w:rPr>
      </w:pPr>
      <w:r w:rsidRPr="00954A84">
        <w:rPr>
          <w:rFonts w:ascii="Times New Roman" w:hAnsi="Times New Roman"/>
          <w:sz w:val="24"/>
          <w:szCs w:val="24"/>
          <w:lang w:val="kk"/>
        </w:rPr>
        <w:t>Инъекция орындарын кезектестіру керек. Әрбір жаңа инъекцияны алдыңғы жерден кемінде 2,5 см қашықтықта жасау керек. Препаратты терінің қызаруы, қатаюы, ауыруы немесе көгеруі бар жерлерге енгізуге болмайды.</w:t>
      </w:r>
    </w:p>
    <w:p w14:paraId="448A322F" w14:textId="77777777" w:rsidR="00954A84" w:rsidRPr="00E46630" w:rsidRDefault="006B7B61" w:rsidP="00954A84">
      <w:pPr>
        <w:spacing w:after="0" w:line="240" w:lineRule="auto"/>
        <w:jc w:val="both"/>
        <w:rPr>
          <w:rFonts w:ascii="Times New Roman" w:hAnsi="Times New Roman"/>
          <w:sz w:val="24"/>
          <w:szCs w:val="24"/>
          <w:lang w:val="kk"/>
        </w:rPr>
      </w:pPr>
      <w:r w:rsidRPr="00954A84">
        <w:rPr>
          <w:rFonts w:ascii="Times New Roman" w:hAnsi="Times New Roman"/>
          <w:sz w:val="24"/>
          <w:szCs w:val="24"/>
          <w:lang w:val="kk"/>
        </w:rPr>
        <w:t>Кез келген пайдаланылмаған препарат немесе оның қалдықтары жергілікті талаптарға сәйкес утилизациялануы керек.</w:t>
      </w:r>
    </w:p>
    <w:p w14:paraId="04B41270" w14:textId="77777777" w:rsidR="00C35DC7" w:rsidRPr="00E46630" w:rsidRDefault="00C35DC7" w:rsidP="0020532D">
      <w:pPr>
        <w:autoSpaceDE w:val="0"/>
        <w:autoSpaceDN w:val="0"/>
        <w:adjustRightInd w:val="0"/>
        <w:spacing w:after="0" w:line="240" w:lineRule="auto"/>
        <w:rPr>
          <w:rFonts w:ascii="Times New Roman" w:hAnsi="Times New Roman"/>
          <w:b/>
          <w:bCs/>
          <w:sz w:val="24"/>
          <w:szCs w:val="24"/>
          <w:lang w:val="kk"/>
        </w:rPr>
      </w:pPr>
    </w:p>
    <w:p w14:paraId="0B34129B" w14:textId="77777777" w:rsidR="00467E5B" w:rsidRPr="00F63FFF" w:rsidRDefault="006B7B61" w:rsidP="0020532D">
      <w:pPr>
        <w:autoSpaceDE w:val="0"/>
        <w:autoSpaceDN w:val="0"/>
        <w:adjustRightInd w:val="0"/>
        <w:spacing w:after="0" w:line="240" w:lineRule="auto"/>
        <w:rPr>
          <w:rFonts w:ascii="Times New Roman" w:hAnsi="Times New Roman"/>
          <w:b/>
          <w:sz w:val="24"/>
          <w:szCs w:val="24"/>
        </w:rPr>
      </w:pPr>
      <w:r w:rsidRPr="00F63FFF">
        <w:rPr>
          <w:rFonts w:ascii="Times New Roman" w:hAnsi="Times New Roman"/>
          <w:b/>
          <w:bCs/>
          <w:sz w:val="24"/>
          <w:szCs w:val="24"/>
          <w:lang w:val="kk"/>
        </w:rPr>
        <w:t>6.7 Дәріханалардан босатылу шарттары</w:t>
      </w:r>
    </w:p>
    <w:p w14:paraId="67BA7576" w14:textId="77777777" w:rsidR="00BE1A57" w:rsidRPr="00F63FFF" w:rsidRDefault="006B7B61" w:rsidP="0020532D">
      <w:pPr>
        <w:pStyle w:val="Style5"/>
        <w:widowControl/>
        <w:tabs>
          <w:tab w:val="left" w:pos="7371"/>
        </w:tabs>
        <w:spacing w:line="240" w:lineRule="auto"/>
        <w:rPr>
          <w:rFonts w:eastAsia="Microsoft Sans Serif"/>
          <w:lang w:bidi="ru-RU"/>
        </w:rPr>
      </w:pPr>
      <w:r w:rsidRPr="00F63FFF">
        <w:rPr>
          <w:rFonts w:eastAsia="Microsoft Sans Serif"/>
          <w:lang w:val="kk" w:bidi="ru-RU"/>
        </w:rPr>
        <w:t>Рецепт арқылы.</w:t>
      </w:r>
    </w:p>
    <w:p w14:paraId="77390FB3" w14:textId="77777777" w:rsidR="008048DE" w:rsidRPr="00F63FFF" w:rsidRDefault="008048DE" w:rsidP="0020532D">
      <w:pPr>
        <w:pStyle w:val="Style5"/>
        <w:widowControl/>
        <w:tabs>
          <w:tab w:val="left" w:pos="7371"/>
        </w:tabs>
        <w:spacing w:line="240" w:lineRule="auto"/>
        <w:rPr>
          <w:rFonts w:eastAsia="Microsoft Sans Serif"/>
          <w:lang w:bidi="ru-RU"/>
        </w:rPr>
      </w:pPr>
    </w:p>
    <w:p w14:paraId="631C2C14" w14:textId="77777777" w:rsidR="00120934" w:rsidRPr="00F63FFF" w:rsidRDefault="006B7B61" w:rsidP="0020532D">
      <w:pPr>
        <w:autoSpaceDE w:val="0"/>
        <w:autoSpaceDN w:val="0"/>
        <w:spacing w:after="0" w:line="240" w:lineRule="auto"/>
        <w:jc w:val="both"/>
        <w:rPr>
          <w:rFonts w:ascii="Times New Roman" w:eastAsia="Times New Roman" w:hAnsi="Times New Roman"/>
          <w:b/>
          <w:sz w:val="24"/>
          <w:szCs w:val="24"/>
          <w:lang w:eastAsia="ru-RU"/>
        </w:rPr>
      </w:pPr>
      <w:r w:rsidRPr="00F63FFF">
        <w:rPr>
          <w:rFonts w:ascii="Times New Roman" w:eastAsia="Times New Roman" w:hAnsi="Times New Roman"/>
          <w:b/>
          <w:sz w:val="24"/>
          <w:szCs w:val="24"/>
          <w:lang w:val="kk" w:eastAsia="ru-RU"/>
        </w:rPr>
        <w:t>7. ТІРКЕУ КУӘЛІГІНІҢ ҰСТАУШЫСЫ</w:t>
      </w:r>
    </w:p>
    <w:p w14:paraId="4AD3E464" w14:textId="77777777" w:rsidR="00E0733A" w:rsidRPr="00703AE7" w:rsidRDefault="006B7B61" w:rsidP="00E0733A">
      <w:pPr>
        <w:pStyle w:val="Style5"/>
        <w:tabs>
          <w:tab w:val="left" w:pos="7371"/>
        </w:tabs>
      </w:pPr>
      <w:r w:rsidRPr="00E0733A">
        <w:rPr>
          <w:lang w:val="kk"/>
        </w:rPr>
        <w:t>Panacea Biotec Pharma Ltd.,</w:t>
      </w:r>
    </w:p>
    <w:p w14:paraId="3DEDA419" w14:textId="77777777" w:rsidR="00E0733A" w:rsidRPr="00703AE7" w:rsidRDefault="006B7B61" w:rsidP="00E0733A">
      <w:pPr>
        <w:pStyle w:val="Style5"/>
        <w:tabs>
          <w:tab w:val="left" w:pos="7371"/>
        </w:tabs>
      </w:pPr>
      <w:r w:rsidRPr="00E0733A">
        <w:rPr>
          <w:lang w:val="kk"/>
        </w:rPr>
        <w:t>Malpur Baddi/Малпур Бадди,</w:t>
      </w:r>
    </w:p>
    <w:p w14:paraId="60BD2FC4" w14:textId="77777777" w:rsidR="00E0733A" w:rsidRPr="00E46630" w:rsidRDefault="006B7B61" w:rsidP="00E0733A">
      <w:pPr>
        <w:pStyle w:val="Style5"/>
        <w:tabs>
          <w:tab w:val="left" w:pos="7371"/>
        </w:tabs>
        <w:rPr>
          <w:lang w:val="kk"/>
        </w:rPr>
      </w:pPr>
      <w:r w:rsidRPr="00E0733A">
        <w:rPr>
          <w:lang w:val="kk"/>
        </w:rPr>
        <w:t>Distt. Solan, H.P 173205, Үндістан</w:t>
      </w:r>
    </w:p>
    <w:p w14:paraId="54DE667E" w14:textId="77777777" w:rsidR="00E0733A" w:rsidRPr="00E46630" w:rsidRDefault="006B7B61" w:rsidP="00E0733A">
      <w:pPr>
        <w:pStyle w:val="Style5"/>
        <w:tabs>
          <w:tab w:val="left" w:pos="7371"/>
        </w:tabs>
        <w:rPr>
          <w:lang w:val="kk"/>
        </w:rPr>
      </w:pPr>
      <w:r w:rsidRPr="00E0733A">
        <w:rPr>
          <w:lang w:val="kk"/>
        </w:rPr>
        <w:t>тел: +91-11-41678000</w:t>
      </w:r>
    </w:p>
    <w:p w14:paraId="730EC603" w14:textId="77777777" w:rsidR="00E0733A" w:rsidRPr="00E0733A" w:rsidRDefault="006B7B61" w:rsidP="00E0733A">
      <w:pPr>
        <w:pStyle w:val="Style5"/>
        <w:tabs>
          <w:tab w:val="left" w:pos="7371"/>
        </w:tabs>
      </w:pPr>
      <w:r w:rsidRPr="00E0733A">
        <w:rPr>
          <w:lang w:val="kk"/>
        </w:rPr>
        <w:t>факс: +91-11-41679063</w:t>
      </w:r>
    </w:p>
    <w:p w14:paraId="18CF63EB" w14:textId="77777777" w:rsidR="00E0733A" w:rsidRPr="00E0733A" w:rsidRDefault="006B7B61" w:rsidP="00E0733A">
      <w:pPr>
        <w:pStyle w:val="Style5"/>
        <w:tabs>
          <w:tab w:val="left" w:pos="7371"/>
        </w:tabs>
      </w:pPr>
      <w:r w:rsidRPr="00E0733A">
        <w:rPr>
          <w:lang w:val="kk"/>
        </w:rPr>
        <w:t xml:space="preserve">электронды пошта: </w:t>
      </w:r>
      <w:hyperlink r:id="rId13" w:history="1">
        <w:r w:rsidRPr="00E0733A">
          <w:rPr>
            <w:rStyle w:val="af"/>
            <w:lang w:val="kk"/>
          </w:rPr>
          <w:t>pharma@panaceabiotec.com</w:t>
        </w:r>
      </w:hyperlink>
    </w:p>
    <w:p w14:paraId="6738E78A" w14:textId="77777777" w:rsidR="005901FA" w:rsidRPr="00F63FFF" w:rsidRDefault="005901FA" w:rsidP="005901FA">
      <w:pPr>
        <w:pStyle w:val="Style5"/>
        <w:widowControl/>
        <w:tabs>
          <w:tab w:val="left" w:pos="7371"/>
        </w:tabs>
        <w:spacing w:line="240" w:lineRule="auto"/>
        <w:rPr>
          <w:rFonts w:eastAsia="Microsoft Sans Serif"/>
          <w:lang w:bidi="ru-RU"/>
        </w:rPr>
      </w:pPr>
    </w:p>
    <w:p w14:paraId="0D1789AE" w14:textId="77777777" w:rsidR="00467E5B" w:rsidRPr="00F63FFF" w:rsidRDefault="006B7B61" w:rsidP="0020532D">
      <w:pPr>
        <w:autoSpaceDE w:val="0"/>
        <w:autoSpaceDN w:val="0"/>
        <w:spacing w:after="0" w:line="240" w:lineRule="auto"/>
        <w:jc w:val="both"/>
        <w:rPr>
          <w:rFonts w:ascii="Times New Roman" w:eastAsia="Times New Roman" w:hAnsi="Times New Roman"/>
          <w:b/>
          <w:sz w:val="24"/>
          <w:szCs w:val="24"/>
          <w:lang w:val="uk-UA" w:eastAsia="ru-RU"/>
        </w:rPr>
      </w:pPr>
      <w:r w:rsidRPr="00F63FFF">
        <w:rPr>
          <w:rFonts w:ascii="Times New Roman" w:eastAsia="Times New Roman" w:hAnsi="Times New Roman"/>
          <w:b/>
          <w:sz w:val="24"/>
          <w:szCs w:val="24"/>
          <w:lang w:val="kk" w:eastAsia="ru-RU"/>
        </w:rPr>
        <w:t>7.1. ТІРКЕУ КУӘЛІГІ ҰСТАУШЫСЫНЫҢ ӨКІЛІ</w:t>
      </w:r>
    </w:p>
    <w:p w14:paraId="5B0984F1" w14:textId="77777777" w:rsidR="00E0733A" w:rsidRPr="00E0733A" w:rsidRDefault="006B7B61" w:rsidP="00E0733A">
      <w:pPr>
        <w:keepLines/>
        <w:tabs>
          <w:tab w:val="left" w:pos="567"/>
        </w:tabs>
        <w:spacing w:after="0" w:line="240" w:lineRule="auto"/>
        <w:jc w:val="both"/>
        <w:rPr>
          <w:rFonts w:ascii="Times New Roman" w:eastAsia="Times New Roman" w:hAnsi="Times New Roman"/>
          <w:bCs/>
          <w:sz w:val="24"/>
          <w:szCs w:val="24"/>
        </w:rPr>
      </w:pPr>
      <w:r w:rsidRPr="00E0733A">
        <w:rPr>
          <w:rFonts w:ascii="Times New Roman" w:eastAsia="Times New Roman" w:hAnsi="Times New Roman"/>
          <w:bCs/>
          <w:sz w:val="24"/>
          <w:szCs w:val="24"/>
          <w:lang w:val="kk"/>
        </w:rPr>
        <w:t>Тұтынушылардың шағымдарын мына мекенжайға жолдау керек:</w:t>
      </w:r>
    </w:p>
    <w:p w14:paraId="173DFC40" w14:textId="77777777" w:rsidR="00E0733A" w:rsidRPr="00E0733A" w:rsidRDefault="006B7B61" w:rsidP="00E0733A">
      <w:pPr>
        <w:keepLines/>
        <w:tabs>
          <w:tab w:val="left" w:pos="567"/>
        </w:tabs>
        <w:spacing w:after="0" w:line="240" w:lineRule="auto"/>
        <w:jc w:val="both"/>
        <w:rPr>
          <w:rFonts w:ascii="Times New Roman" w:eastAsia="Times New Roman" w:hAnsi="Times New Roman"/>
          <w:bCs/>
          <w:sz w:val="24"/>
          <w:szCs w:val="24"/>
        </w:rPr>
      </w:pPr>
      <w:r w:rsidRPr="00E0733A">
        <w:rPr>
          <w:rFonts w:ascii="Times New Roman" w:eastAsia="Times New Roman" w:hAnsi="Times New Roman"/>
          <w:bCs/>
          <w:sz w:val="24"/>
          <w:szCs w:val="24"/>
          <w:lang w:val="kk"/>
        </w:rPr>
        <w:t xml:space="preserve">«Rogers Pharma» ЖШС, Қазақстан, 050043, Алматы қ., Мирас ш.а., 157-үй, 819 т.е. </w:t>
      </w:r>
    </w:p>
    <w:p w14:paraId="4002EFE7" w14:textId="77777777" w:rsidR="00E0733A" w:rsidRPr="00E46630" w:rsidRDefault="006B7B61" w:rsidP="00E0733A">
      <w:pPr>
        <w:keepLines/>
        <w:tabs>
          <w:tab w:val="left" w:pos="567"/>
        </w:tabs>
        <w:spacing w:after="0" w:line="240" w:lineRule="auto"/>
        <w:jc w:val="both"/>
        <w:rPr>
          <w:rFonts w:ascii="Times New Roman" w:eastAsia="Times New Roman" w:hAnsi="Times New Roman"/>
          <w:bCs/>
          <w:sz w:val="24"/>
          <w:szCs w:val="24"/>
          <w:lang w:val="en-US"/>
        </w:rPr>
      </w:pPr>
      <w:r w:rsidRPr="00E0733A">
        <w:rPr>
          <w:rFonts w:ascii="Times New Roman" w:eastAsia="Times New Roman" w:hAnsi="Times New Roman"/>
          <w:bCs/>
          <w:sz w:val="24"/>
          <w:szCs w:val="24"/>
          <w:lang w:val="kk"/>
        </w:rPr>
        <w:t xml:space="preserve">Тел. +7 (727) 311-81-96 / 97, </w:t>
      </w:r>
    </w:p>
    <w:p w14:paraId="4BBA43CA" w14:textId="77777777" w:rsidR="00E0733A" w:rsidRPr="00E0733A" w:rsidRDefault="006B7B61" w:rsidP="00E0733A">
      <w:pPr>
        <w:keepLines/>
        <w:tabs>
          <w:tab w:val="left" w:pos="567"/>
        </w:tabs>
        <w:spacing w:after="0" w:line="240" w:lineRule="auto"/>
        <w:jc w:val="both"/>
        <w:rPr>
          <w:rFonts w:ascii="Times New Roman" w:eastAsia="Times New Roman" w:hAnsi="Times New Roman"/>
          <w:bCs/>
          <w:sz w:val="24"/>
          <w:szCs w:val="24"/>
          <w:lang w:val="en-US"/>
        </w:rPr>
      </w:pPr>
      <w:r w:rsidRPr="00E0733A">
        <w:rPr>
          <w:rFonts w:ascii="Times New Roman" w:eastAsia="Times New Roman" w:hAnsi="Times New Roman"/>
          <w:bCs/>
          <w:sz w:val="24"/>
          <w:szCs w:val="24"/>
          <w:lang w:val="kk"/>
        </w:rPr>
        <w:t xml:space="preserve">e-mail: </w:t>
      </w:r>
      <w:hyperlink r:id="rId14" w:history="1">
        <w:r w:rsidRPr="00E0733A">
          <w:rPr>
            <w:rStyle w:val="af"/>
            <w:rFonts w:ascii="Times New Roman" w:eastAsia="Times New Roman" w:hAnsi="Times New Roman"/>
            <w:bCs/>
            <w:sz w:val="24"/>
            <w:szCs w:val="24"/>
            <w:lang w:val="kk"/>
          </w:rPr>
          <w:t>office.secretary@rogersgroup.in</w:t>
        </w:r>
      </w:hyperlink>
    </w:p>
    <w:p w14:paraId="43C7722D" w14:textId="77777777" w:rsidR="003E3DEF" w:rsidRPr="00E0733A" w:rsidRDefault="003E3DEF" w:rsidP="0020532D">
      <w:pPr>
        <w:keepLines/>
        <w:tabs>
          <w:tab w:val="left" w:pos="567"/>
        </w:tabs>
        <w:spacing w:after="0" w:line="240" w:lineRule="auto"/>
        <w:jc w:val="both"/>
        <w:rPr>
          <w:rFonts w:ascii="Times New Roman" w:eastAsia="Times New Roman" w:hAnsi="Times New Roman"/>
          <w:bCs/>
          <w:sz w:val="24"/>
          <w:szCs w:val="24"/>
          <w:lang w:val="en-US"/>
        </w:rPr>
      </w:pPr>
    </w:p>
    <w:p w14:paraId="5574015D" w14:textId="77777777" w:rsidR="002511DF" w:rsidRPr="00E46630" w:rsidRDefault="006B7B61" w:rsidP="0020532D">
      <w:pPr>
        <w:autoSpaceDE w:val="0"/>
        <w:autoSpaceDN w:val="0"/>
        <w:spacing w:after="0" w:line="240" w:lineRule="auto"/>
        <w:jc w:val="both"/>
        <w:rPr>
          <w:rFonts w:ascii="Times New Roman" w:eastAsia="Times New Roman" w:hAnsi="Times New Roman"/>
          <w:b/>
          <w:sz w:val="24"/>
          <w:szCs w:val="24"/>
          <w:lang w:val="en-US" w:eastAsia="ru-RU"/>
        </w:rPr>
      </w:pPr>
      <w:r w:rsidRPr="00F63FFF">
        <w:rPr>
          <w:rFonts w:ascii="Times New Roman" w:eastAsia="Times New Roman" w:hAnsi="Times New Roman"/>
          <w:b/>
          <w:sz w:val="24"/>
          <w:szCs w:val="24"/>
          <w:lang w:val="kk" w:eastAsia="ru-RU"/>
        </w:rPr>
        <w:t xml:space="preserve">8. ТІРКЕУ КУӘЛІГІНІҢ НӨМІРІ  </w:t>
      </w:r>
    </w:p>
    <w:p w14:paraId="5E651E88" w14:textId="39AD9CC5" w:rsidR="00BE1A57" w:rsidRPr="00123520" w:rsidRDefault="00123520" w:rsidP="0020532D">
      <w:pPr>
        <w:autoSpaceDE w:val="0"/>
        <w:autoSpaceDN w:val="0"/>
        <w:spacing w:after="0" w:line="240" w:lineRule="auto"/>
        <w:jc w:val="both"/>
        <w:rPr>
          <w:rFonts w:ascii="Times New Roman" w:eastAsia="Times New Roman" w:hAnsi="Times New Roman"/>
          <w:bCs/>
          <w:sz w:val="24"/>
          <w:szCs w:val="24"/>
          <w:lang w:val="en-US" w:eastAsia="ru-RU"/>
        </w:rPr>
      </w:pPr>
      <w:r w:rsidRPr="00123520">
        <w:rPr>
          <w:rFonts w:ascii="Times New Roman" w:eastAsia="Times New Roman" w:hAnsi="Times New Roman"/>
          <w:bCs/>
          <w:sz w:val="24"/>
          <w:szCs w:val="24"/>
          <w:lang w:val="kk-KZ" w:eastAsia="ru-RU"/>
        </w:rPr>
        <w:t>ҚР</w:t>
      </w:r>
      <w:r w:rsidRPr="00123520">
        <w:rPr>
          <w:rFonts w:ascii="Times New Roman" w:eastAsia="Times New Roman" w:hAnsi="Times New Roman"/>
          <w:bCs/>
          <w:sz w:val="24"/>
          <w:szCs w:val="24"/>
          <w:lang w:val="en-US" w:eastAsia="ru-RU"/>
        </w:rPr>
        <w:t>-</w:t>
      </w:r>
      <w:r w:rsidRPr="00123520">
        <w:rPr>
          <w:rFonts w:ascii="Times New Roman" w:eastAsia="Times New Roman" w:hAnsi="Times New Roman"/>
          <w:bCs/>
          <w:sz w:val="24"/>
          <w:szCs w:val="24"/>
          <w:lang w:val="kk-KZ" w:eastAsia="ru-RU"/>
        </w:rPr>
        <w:t>ДЗ</w:t>
      </w:r>
      <w:r w:rsidRPr="00123520">
        <w:rPr>
          <w:rFonts w:ascii="Times New Roman" w:eastAsia="Times New Roman" w:hAnsi="Times New Roman"/>
          <w:bCs/>
          <w:sz w:val="24"/>
          <w:szCs w:val="24"/>
          <w:lang w:val="en-US" w:eastAsia="ru-RU"/>
        </w:rPr>
        <w:t>-5№026567</w:t>
      </w:r>
    </w:p>
    <w:p w14:paraId="5463FA9F" w14:textId="77777777" w:rsidR="00123520" w:rsidRPr="00E46630" w:rsidRDefault="00123520" w:rsidP="0020532D">
      <w:pPr>
        <w:autoSpaceDE w:val="0"/>
        <w:autoSpaceDN w:val="0"/>
        <w:spacing w:after="0" w:line="240" w:lineRule="auto"/>
        <w:jc w:val="both"/>
        <w:rPr>
          <w:rFonts w:ascii="Times New Roman" w:eastAsia="Times New Roman" w:hAnsi="Times New Roman"/>
          <w:b/>
          <w:sz w:val="24"/>
          <w:szCs w:val="24"/>
          <w:lang w:val="en-US" w:eastAsia="ru-RU"/>
        </w:rPr>
      </w:pPr>
    </w:p>
    <w:p w14:paraId="685127C3" w14:textId="77777777" w:rsidR="002511DF" w:rsidRPr="00F63FFF" w:rsidRDefault="006B7B61" w:rsidP="0020532D">
      <w:pPr>
        <w:autoSpaceDE w:val="0"/>
        <w:autoSpaceDN w:val="0"/>
        <w:spacing w:after="0" w:line="240" w:lineRule="auto"/>
        <w:jc w:val="both"/>
        <w:rPr>
          <w:rFonts w:ascii="Times New Roman" w:eastAsia="Times New Roman" w:hAnsi="Times New Roman"/>
          <w:b/>
          <w:sz w:val="24"/>
          <w:szCs w:val="24"/>
          <w:lang w:val="uk-UA" w:eastAsia="ru-RU"/>
        </w:rPr>
      </w:pPr>
      <w:r w:rsidRPr="00F63FFF">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0C6F5450" w14:textId="0BDAF5F4" w:rsidR="00CC0724" w:rsidRDefault="00123520" w:rsidP="0020532D">
      <w:pPr>
        <w:pStyle w:val="Style5"/>
        <w:widowControl/>
        <w:tabs>
          <w:tab w:val="left" w:pos="7371"/>
        </w:tabs>
        <w:spacing w:line="240" w:lineRule="auto"/>
        <w:rPr>
          <w:rFonts w:eastAsia="Microsoft Sans Serif"/>
          <w:lang w:val="en-US" w:bidi="ru-RU"/>
        </w:rPr>
      </w:pPr>
      <w:r>
        <w:rPr>
          <w:rFonts w:eastAsia="Microsoft Sans Serif"/>
          <w:lang w:val="en-US" w:bidi="ru-RU"/>
        </w:rPr>
        <w:t>15.05.2025</w:t>
      </w:r>
    </w:p>
    <w:p w14:paraId="6A1A4C88" w14:textId="77777777" w:rsidR="00123520" w:rsidRPr="00123520" w:rsidRDefault="00123520" w:rsidP="0020532D">
      <w:pPr>
        <w:pStyle w:val="Style5"/>
        <w:widowControl/>
        <w:tabs>
          <w:tab w:val="left" w:pos="7371"/>
        </w:tabs>
        <w:spacing w:line="240" w:lineRule="auto"/>
        <w:rPr>
          <w:rFonts w:eastAsia="Microsoft Sans Serif"/>
          <w:lang w:val="en-US" w:bidi="ru-RU"/>
        </w:rPr>
      </w:pPr>
    </w:p>
    <w:p w14:paraId="260226D4" w14:textId="77777777" w:rsidR="0020532D" w:rsidRPr="00E46630" w:rsidRDefault="006B7B61" w:rsidP="0020532D">
      <w:pPr>
        <w:spacing w:after="0" w:line="240" w:lineRule="auto"/>
        <w:jc w:val="both"/>
        <w:rPr>
          <w:rFonts w:ascii="Times New Roman" w:eastAsia="TimesNewRomanPSMT" w:hAnsi="Times New Roman"/>
          <w:b/>
          <w:sz w:val="24"/>
          <w:szCs w:val="24"/>
          <w:lang w:val="en-US" w:eastAsia="ru-RU"/>
        </w:rPr>
      </w:pPr>
      <w:r w:rsidRPr="00F63FFF">
        <w:rPr>
          <w:rFonts w:ascii="Times New Roman" w:eastAsia="TimesNewRomanPSMT" w:hAnsi="Times New Roman"/>
          <w:b/>
          <w:sz w:val="24"/>
          <w:szCs w:val="24"/>
          <w:lang w:val="kk" w:eastAsia="ru-RU"/>
        </w:rPr>
        <w:t>10. МӘТІН ҚАЙТА ҚАРАЛҒАН КҮН</w:t>
      </w:r>
    </w:p>
    <w:p w14:paraId="3B985B79" w14:textId="77777777" w:rsidR="000A272B" w:rsidRPr="00E46630" w:rsidRDefault="006B7B61" w:rsidP="0020532D">
      <w:pPr>
        <w:autoSpaceDE w:val="0"/>
        <w:autoSpaceDN w:val="0"/>
        <w:spacing w:after="0" w:line="240" w:lineRule="auto"/>
        <w:jc w:val="both"/>
        <w:rPr>
          <w:rFonts w:ascii="Times New Roman" w:eastAsia="TimesNewRomanPSMT" w:hAnsi="Times New Roman"/>
          <w:sz w:val="24"/>
          <w:szCs w:val="24"/>
          <w:lang w:val="en-US" w:eastAsia="ru-RU" w:bidi="ru-RU"/>
        </w:rPr>
      </w:pPr>
      <w:r w:rsidRPr="00F63FFF">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15" w:history="1">
        <w:r w:rsidRPr="00F63FFF">
          <w:rPr>
            <w:rStyle w:val="af"/>
            <w:rFonts w:ascii="Times New Roman" w:eastAsia="TimesNewRomanPSMT" w:hAnsi="Times New Roman"/>
            <w:sz w:val="24"/>
            <w:szCs w:val="24"/>
            <w:lang w:val="kk" w:eastAsia="ru-RU"/>
          </w:rPr>
          <w:t>http://www.ndda.kz</w:t>
        </w:r>
      </w:hyperlink>
      <w:r w:rsidRPr="00F63FFF">
        <w:rPr>
          <w:rFonts w:ascii="Times New Roman" w:eastAsia="TimesNewRomanPSMT" w:hAnsi="Times New Roman"/>
          <w:sz w:val="24"/>
          <w:szCs w:val="24"/>
          <w:lang w:val="kk" w:eastAsia="ru-RU"/>
        </w:rPr>
        <w:t xml:space="preserve"> </w:t>
      </w:r>
    </w:p>
    <w:sectPr w:rsidR="000A272B" w:rsidRPr="00E46630" w:rsidSect="00756DD8">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5D19" w14:textId="77777777" w:rsidR="005E4A27" w:rsidRDefault="005E4A27">
      <w:pPr>
        <w:spacing w:after="0" w:line="240" w:lineRule="auto"/>
      </w:pPr>
      <w:r>
        <w:separator/>
      </w:r>
    </w:p>
  </w:endnote>
  <w:endnote w:type="continuationSeparator" w:id="0">
    <w:p w14:paraId="77FA853C" w14:textId="77777777" w:rsidR="005E4A27" w:rsidRDefault="005E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FA42" w14:textId="77777777" w:rsidR="005E4A27" w:rsidRDefault="005E4A27">
      <w:pPr>
        <w:spacing w:after="0" w:line="240" w:lineRule="auto"/>
      </w:pPr>
      <w:r>
        <w:separator/>
      </w:r>
    </w:p>
  </w:footnote>
  <w:footnote w:type="continuationSeparator" w:id="0">
    <w:p w14:paraId="70C5F763" w14:textId="77777777" w:rsidR="005E4A27" w:rsidRDefault="005E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2126" w14:textId="77777777" w:rsidR="00606582" w:rsidRPr="00F10C16" w:rsidRDefault="00606582" w:rsidP="00F10C16">
    <w:pPr>
      <w:pStyle w:val="af1"/>
      <w:jc w:val="right"/>
      <w:rPr>
        <w:i/>
        <w:iCs/>
        <w:color w:val="00B05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A5AC5E18">
      <w:numFmt w:val="bullet"/>
      <w:lvlText w:val="–"/>
      <w:lvlJc w:val="left"/>
      <w:pPr>
        <w:ind w:left="720" w:hanging="360"/>
      </w:pPr>
      <w:rPr>
        <w:rFonts w:ascii="Times New Roman" w:eastAsia="Times New Roman" w:hAnsi="Times New Roman" w:cs="Times New Roman" w:hint="default"/>
      </w:rPr>
    </w:lvl>
    <w:lvl w:ilvl="1" w:tplc="2B860C34" w:tentative="1">
      <w:start w:val="1"/>
      <w:numFmt w:val="bullet"/>
      <w:lvlText w:val="o"/>
      <w:lvlJc w:val="left"/>
      <w:pPr>
        <w:ind w:left="1440" w:hanging="360"/>
      </w:pPr>
      <w:rPr>
        <w:rFonts w:ascii="Courier New" w:hAnsi="Courier New" w:cs="Courier New" w:hint="default"/>
      </w:rPr>
    </w:lvl>
    <w:lvl w:ilvl="2" w:tplc="9056972C" w:tentative="1">
      <w:start w:val="1"/>
      <w:numFmt w:val="bullet"/>
      <w:lvlText w:val=""/>
      <w:lvlJc w:val="left"/>
      <w:pPr>
        <w:ind w:left="2160" w:hanging="360"/>
      </w:pPr>
      <w:rPr>
        <w:rFonts w:ascii="Wingdings" w:hAnsi="Wingdings" w:hint="default"/>
      </w:rPr>
    </w:lvl>
    <w:lvl w:ilvl="3" w:tplc="0FF0B25C" w:tentative="1">
      <w:start w:val="1"/>
      <w:numFmt w:val="bullet"/>
      <w:lvlText w:val=""/>
      <w:lvlJc w:val="left"/>
      <w:pPr>
        <w:ind w:left="2880" w:hanging="360"/>
      </w:pPr>
      <w:rPr>
        <w:rFonts w:ascii="Symbol" w:hAnsi="Symbol" w:hint="default"/>
      </w:rPr>
    </w:lvl>
    <w:lvl w:ilvl="4" w:tplc="07BAD1E2" w:tentative="1">
      <w:start w:val="1"/>
      <w:numFmt w:val="bullet"/>
      <w:lvlText w:val="o"/>
      <w:lvlJc w:val="left"/>
      <w:pPr>
        <w:ind w:left="3600" w:hanging="360"/>
      </w:pPr>
      <w:rPr>
        <w:rFonts w:ascii="Courier New" w:hAnsi="Courier New" w:cs="Courier New" w:hint="default"/>
      </w:rPr>
    </w:lvl>
    <w:lvl w:ilvl="5" w:tplc="4A68FE2A" w:tentative="1">
      <w:start w:val="1"/>
      <w:numFmt w:val="bullet"/>
      <w:lvlText w:val=""/>
      <w:lvlJc w:val="left"/>
      <w:pPr>
        <w:ind w:left="4320" w:hanging="360"/>
      </w:pPr>
      <w:rPr>
        <w:rFonts w:ascii="Wingdings" w:hAnsi="Wingdings" w:hint="default"/>
      </w:rPr>
    </w:lvl>
    <w:lvl w:ilvl="6" w:tplc="38F44D20" w:tentative="1">
      <w:start w:val="1"/>
      <w:numFmt w:val="bullet"/>
      <w:lvlText w:val=""/>
      <w:lvlJc w:val="left"/>
      <w:pPr>
        <w:ind w:left="5040" w:hanging="360"/>
      </w:pPr>
      <w:rPr>
        <w:rFonts w:ascii="Symbol" w:hAnsi="Symbol" w:hint="default"/>
      </w:rPr>
    </w:lvl>
    <w:lvl w:ilvl="7" w:tplc="28967992" w:tentative="1">
      <w:start w:val="1"/>
      <w:numFmt w:val="bullet"/>
      <w:lvlText w:val="o"/>
      <w:lvlJc w:val="left"/>
      <w:pPr>
        <w:ind w:left="5760" w:hanging="360"/>
      </w:pPr>
      <w:rPr>
        <w:rFonts w:ascii="Courier New" w:hAnsi="Courier New" w:cs="Courier New" w:hint="default"/>
      </w:rPr>
    </w:lvl>
    <w:lvl w:ilvl="8" w:tplc="40961D16"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6EDEA71E">
      <w:numFmt w:val="bullet"/>
      <w:lvlText w:val="–"/>
      <w:lvlJc w:val="left"/>
      <w:pPr>
        <w:ind w:left="720" w:hanging="360"/>
      </w:pPr>
      <w:rPr>
        <w:rFonts w:ascii="Times New Roman" w:eastAsia="Times New Roman" w:hAnsi="Times New Roman" w:cs="Times New Roman" w:hint="default"/>
      </w:rPr>
    </w:lvl>
    <w:lvl w:ilvl="1" w:tplc="A2647934" w:tentative="1">
      <w:start w:val="1"/>
      <w:numFmt w:val="bullet"/>
      <w:lvlText w:val="o"/>
      <w:lvlJc w:val="left"/>
      <w:pPr>
        <w:ind w:left="1440" w:hanging="360"/>
      </w:pPr>
      <w:rPr>
        <w:rFonts w:ascii="Courier New" w:hAnsi="Courier New" w:cs="Courier New" w:hint="default"/>
      </w:rPr>
    </w:lvl>
    <w:lvl w:ilvl="2" w:tplc="320A0480" w:tentative="1">
      <w:start w:val="1"/>
      <w:numFmt w:val="bullet"/>
      <w:lvlText w:val=""/>
      <w:lvlJc w:val="left"/>
      <w:pPr>
        <w:ind w:left="2160" w:hanging="360"/>
      </w:pPr>
      <w:rPr>
        <w:rFonts w:ascii="Wingdings" w:hAnsi="Wingdings" w:hint="default"/>
      </w:rPr>
    </w:lvl>
    <w:lvl w:ilvl="3" w:tplc="0B4A93FC" w:tentative="1">
      <w:start w:val="1"/>
      <w:numFmt w:val="bullet"/>
      <w:lvlText w:val=""/>
      <w:lvlJc w:val="left"/>
      <w:pPr>
        <w:ind w:left="2880" w:hanging="360"/>
      </w:pPr>
      <w:rPr>
        <w:rFonts w:ascii="Symbol" w:hAnsi="Symbol" w:hint="default"/>
      </w:rPr>
    </w:lvl>
    <w:lvl w:ilvl="4" w:tplc="C9043ABE" w:tentative="1">
      <w:start w:val="1"/>
      <w:numFmt w:val="bullet"/>
      <w:lvlText w:val="o"/>
      <w:lvlJc w:val="left"/>
      <w:pPr>
        <w:ind w:left="3600" w:hanging="360"/>
      </w:pPr>
      <w:rPr>
        <w:rFonts w:ascii="Courier New" w:hAnsi="Courier New" w:cs="Courier New" w:hint="default"/>
      </w:rPr>
    </w:lvl>
    <w:lvl w:ilvl="5" w:tplc="DE84F534" w:tentative="1">
      <w:start w:val="1"/>
      <w:numFmt w:val="bullet"/>
      <w:lvlText w:val=""/>
      <w:lvlJc w:val="left"/>
      <w:pPr>
        <w:ind w:left="4320" w:hanging="360"/>
      </w:pPr>
      <w:rPr>
        <w:rFonts w:ascii="Wingdings" w:hAnsi="Wingdings" w:hint="default"/>
      </w:rPr>
    </w:lvl>
    <w:lvl w:ilvl="6" w:tplc="8F5EAA32" w:tentative="1">
      <w:start w:val="1"/>
      <w:numFmt w:val="bullet"/>
      <w:lvlText w:val=""/>
      <w:lvlJc w:val="left"/>
      <w:pPr>
        <w:ind w:left="5040" w:hanging="360"/>
      </w:pPr>
      <w:rPr>
        <w:rFonts w:ascii="Symbol" w:hAnsi="Symbol" w:hint="default"/>
      </w:rPr>
    </w:lvl>
    <w:lvl w:ilvl="7" w:tplc="F0B4BC36" w:tentative="1">
      <w:start w:val="1"/>
      <w:numFmt w:val="bullet"/>
      <w:lvlText w:val="o"/>
      <w:lvlJc w:val="left"/>
      <w:pPr>
        <w:ind w:left="5760" w:hanging="360"/>
      </w:pPr>
      <w:rPr>
        <w:rFonts w:ascii="Courier New" w:hAnsi="Courier New" w:cs="Courier New" w:hint="default"/>
      </w:rPr>
    </w:lvl>
    <w:lvl w:ilvl="8" w:tplc="DB305892"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7756AAF0">
      <w:numFmt w:val="bullet"/>
      <w:lvlText w:val=""/>
      <w:lvlJc w:val="left"/>
      <w:pPr>
        <w:ind w:left="420" w:hanging="360"/>
      </w:pPr>
      <w:rPr>
        <w:rFonts w:ascii="Symbol" w:eastAsia="Times New Roman" w:hAnsi="Symbol" w:cs="Times New Roman" w:hint="default"/>
      </w:rPr>
    </w:lvl>
    <w:lvl w:ilvl="1" w:tplc="62BE92A8" w:tentative="1">
      <w:start w:val="1"/>
      <w:numFmt w:val="bullet"/>
      <w:lvlText w:val="o"/>
      <w:lvlJc w:val="left"/>
      <w:pPr>
        <w:tabs>
          <w:tab w:val="num" w:pos="1440"/>
        </w:tabs>
        <w:ind w:left="1440" w:hanging="360"/>
      </w:pPr>
      <w:rPr>
        <w:rFonts w:ascii="Courier New" w:hAnsi="Courier New" w:cs="Courier New" w:hint="default"/>
      </w:rPr>
    </w:lvl>
    <w:lvl w:ilvl="2" w:tplc="C92E7424" w:tentative="1">
      <w:start w:val="1"/>
      <w:numFmt w:val="bullet"/>
      <w:lvlText w:val=""/>
      <w:lvlJc w:val="left"/>
      <w:pPr>
        <w:tabs>
          <w:tab w:val="num" w:pos="2160"/>
        </w:tabs>
        <w:ind w:left="2160" w:hanging="360"/>
      </w:pPr>
      <w:rPr>
        <w:rFonts w:ascii="Wingdings" w:hAnsi="Wingdings" w:hint="default"/>
      </w:rPr>
    </w:lvl>
    <w:lvl w:ilvl="3" w:tplc="FBB4BD10" w:tentative="1">
      <w:start w:val="1"/>
      <w:numFmt w:val="bullet"/>
      <w:lvlText w:val=""/>
      <w:lvlJc w:val="left"/>
      <w:pPr>
        <w:tabs>
          <w:tab w:val="num" w:pos="2880"/>
        </w:tabs>
        <w:ind w:left="2880" w:hanging="360"/>
      </w:pPr>
      <w:rPr>
        <w:rFonts w:ascii="Symbol" w:hAnsi="Symbol" w:hint="default"/>
      </w:rPr>
    </w:lvl>
    <w:lvl w:ilvl="4" w:tplc="C74C61EA" w:tentative="1">
      <w:start w:val="1"/>
      <w:numFmt w:val="bullet"/>
      <w:lvlText w:val="o"/>
      <w:lvlJc w:val="left"/>
      <w:pPr>
        <w:tabs>
          <w:tab w:val="num" w:pos="3600"/>
        </w:tabs>
        <w:ind w:left="3600" w:hanging="360"/>
      </w:pPr>
      <w:rPr>
        <w:rFonts w:ascii="Courier New" w:hAnsi="Courier New" w:cs="Courier New" w:hint="default"/>
      </w:rPr>
    </w:lvl>
    <w:lvl w:ilvl="5" w:tplc="B6C6638A" w:tentative="1">
      <w:start w:val="1"/>
      <w:numFmt w:val="bullet"/>
      <w:lvlText w:val=""/>
      <w:lvlJc w:val="left"/>
      <w:pPr>
        <w:tabs>
          <w:tab w:val="num" w:pos="4320"/>
        </w:tabs>
        <w:ind w:left="4320" w:hanging="360"/>
      </w:pPr>
      <w:rPr>
        <w:rFonts w:ascii="Wingdings" w:hAnsi="Wingdings" w:hint="default"/>
      </w:rPr>
    </w:lvl>
    <w:lvl w:ilvl="6" w:tplc="2B6292B4" w:tentative="1">
      <w:start w:val="1"/>
      <w:numFmt w:val="bullet"/>
      <w:lvlText w:val=""/>
      <w:lvlJc w:val="left"/>
      <w:pPr>
        <w:tabs>
          <w:tab w:val="num" w:pos="5040"/>
        </w:tabs>
        <w:ind w:left="5040" w:hanging="360"/>
      </w:pPr>
      <w:rPr>
        <w:rFonts w:ascii="Symbol" w:hAnsi="Symbol" w:hint="default"/>
      </w:rPr>
    </w:lvl>
    <w:lvl w:ilvl="7" w:tplc="77C684D6" w:tentative="1">
      <w:start w:val="1"/>
      <w:numFmt w:val="bullet"/>
      <w:lvlText w:val="o"/>
      <w:lvlJc w:val="left"/>
      <w:pPr>
        <w:tabs>
          <w:tab w:val="num" w:pos="5760"/>
        </w:tabs>
        <w:ind w:left="5760" w:hanging="360"/>
      </w:pPr>
      <w:rPr>
        <w:rFonts w:ascii="Courier New" w:hAnsi="Courier New" w:cs="Courier New" w:hint="default"/>
      </w:rPr>
    </w:lvl>
    <w:lvl w:ilvl="8" w:tplc="805A64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45A5C"/>
    <w:multiLevelType w:val="multilevel"/>
    <w:tmpl w:val="633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76D1D"/>
    <w:multiLevelType w:val="hybridMultilevel"/>
    <w:tmpl w:val="63309D12"/>
    <w:lvl w:ilvl="0" w:tplc="616025EE">
      <w:numFmt w:val="bullet"/>
      <w:lvlText w:val=""/>
      <w:lvlJc w:val="left"/>
      <w:pPr>
        <w:ind w:left="420" w:hanging="360"/>
      </w:pPr>
      <w:rPr>
        <w:rFonts w:ascii="Symbol" w:eastAsia="Times New Roman" w:hAnsi="Symbol" w:cs="Times New Roman" w:hint="default"/>
      </w:rPr>
    </w:lvl>
    <w:lvl w:ilvl="1" w:tplc="A784E026" w:tentative="1">
      <w:start w:val="1"/>
      <w:numFmt w:val="bullet"/>
      <w:lvlText w:val="o"/>
      <w:lvlJc w:val="left"/>
      <w:pPr>
        <w:tabs>
          <w:tab w:val="num" w:pos="1440"/>
        </w:tabs>
        <w:ind w:left="1440" w:hanging="360"/>
      </w:pPr>
      <w:rPr>
        <w:rFonts w:ascii="Courier New" w:hAnsi="Courier New" w:cs="Courier New" w:hint="default"/>
      </w:rPr>
    </w:lvl>
    <w:lvl w:ilvl="2" w:tplc="928C7B62" w:tentative="1">
      <w:start w:val="1"/>
      <w:numFmt w:val="bullet"/>
      <w:lvlText w:val=""/>
      <w:lvlJc w:val="left"/>
      <w:pPr>
        <w:tabs>
          <w:tab w:val="num" w:pos="2160"/>
        </w:tabs>
        <w:ind w:left="2160" w:hanging="360"/>
      </w:pPr>
      <w:rPr>
        <w:rFonts w:ascii="Wingdings" w:hAnsi="Wingdings" w:hint="default"/>
      </w:rPr>
    </w:lvl>
    <w:lvl w:ilvl="3" w:tplc="CE982048" w:tentative="1">
      <w:start w:val="1"/>
      <w:numFmt w:val="bullet"/>
      <w:lvlText w:val=""/>
      <w:lvlJc w:val="left"/>
      <w:pPr>
        <w:tabs>
          <w:tab w:val="num" w:pos="2880"/>
        </w:tabs>
        <w:ind w:left="2880" w:hanging="360"/>
      </w:pPr>
      <w:rPr>
        <w:rFonts w:ascii="Symbol" w:hAnsi="Symbol" w:hint="default"/>
      </w:rPr>
    </w:lvl>
    <w:lvl w:ilvl="4" w:tplc="AA52BD22" w:tentative="1">
      <w:start w:val="1"/>
      <w:numFmt w:val="bullet"/>
      <w:lvlText w:val="o"/>
      <w:lvlJc w:val="left"/>
      <w:pPr>
        <w:tabs>
          <w:tab w:val="num" w:pos="3600"/>
        </w:tabs>
        <w:ind w:left="3600" w:hanging="360"/>
      </w:pPr>
      <w:rPr>
        <w:rFonts w:ascii="Courier New" w:hAnsi="Courier New" w:cs="Courier New" w:hint="default"/>
      </w:rPr>
    </w:lvl>
    <w:lvl w:ilvl="5" w:tplc="61960C38" w:tentative="1">
      <w:start w:val="1"/>
      <w:numFmt w:val="bullet"/>
      <w:lvlText w:val=""/>
      <w:lvlJc w:val="left"/>
      <w:pPr>
        <w:tabs>
          <w:tab w:val="num" w:pos="4320"/>
        </w:tabs>
        <w:ind w:left="4320" w:hanging="360"/>
      </w:pPr>
      <w:rPr>
        <w:rFonts w:ascii="Wingdings" w:hAnsi="Wingdings" w:hint="default"/>
      </w:rPr>
    </w:lvl>
    <w:lvl w:ilvl="6" w:tplc="28803FDA" w:tentative="1">
      <w:start w:val="1"/>
      <w:numFmt w:val="bullet"/>
      <w:lvlText w:val=""/>
      <w:lvlJc w:val="left"/>
      <w:pPr>
        <w:tabs>
          <w:tab w:val="num" w:pos="5040"/>
        </w:tabs>
        <w:ind w:left="5040" w:hanging="360"/>
      </w:pPr>
      <w:rPr>
        <w:rFonts w:ascii="Symbol" w:hAnsi="Symbol" w:hint="default"/>
      </w:rPr>
    </w:lvl>
    <w:lvl w:ilvl="7" w:tplc="E3FCB90E" w:tentative="1">
      <w:start w:val="1"/>
      <w:numFmt w:val="bullet"/>
      <w:lvlText w:val="o"/>
      <w:lvlJc w:val="left"/>
      <w:pPr>
        <w:tabs>
          <w:tab w:val="num" w:pos="5760"/>
        </w:tabs>
        <w:ind w:left="5760" w:hanging="360"/>
      </w:pPr>
      <w:rPr>
        <w:rFonts w:ascii="Courier New" w:hAnsi="Courier New" w:cs="Courier New" w:hint="default"/>
      </w:rPr>
    </w:lvl>
    <w:lvl w:ilvl="8" w:tplc="E1EEE8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57A1D"/>
    <w:multiLevelType w:val="hybridMultilevel"/>
    <w:tmpl w:val="EDCC55DE"/>
    <w:lvl w:ilvl="0" w:tplc="35928424">
      <w:start w:val="1"/>
      <w:numFmt w:val="decimal"/>
      <w:lvlText w:val="%1."/>
      <w:lvlJc w:val="left"/>
      <w:pPr>
        <w:ind w:left="360" w:hanging="360"/>
      </w:pPr>
    </w:lvl>
    <w:lvl w:ilvl="1" w:tplc="E8C21A0E" w:tentative="1">
      <w:start w:val="1"/>
      <w:numFmt w:val="lowerLetter"/>
      <w:lvlText w:val="%2."/>
      <w:lvlJc w:val="left"/>
      <w:pPr>
        <w:ind w:left="1080" w:hanging="360"/>
      </w:pPr>
    </w:lvl>
    <w:lvl w:ilvl="2" w:tplc="04EC2E2E" w:tentative="1">
      <w:start w:val="1"/>
      <w:numFmt w:val="lowerRoman"/>
      <w:lvlText w:val="%3."/>
      <w:lvlJc w:val="right"/>
      <w:pPr>
        <w:ind w:left="1800" w:hanging="180"/>
      </w:pPr>
    </w:lvl>
    <w:lvl w:ilvl="3" w:tplc="00725D42" w:tentative="1">
      <w:start w:val="1"/>
      <w:numFmt w:val="decimal"/>
      <w:lvlText w:val="%4."/>
      <w:lvlJc w:val="left"/>
      <w:pPr>
        <w:ind w:left="2520" w:hanging="360"/>
      </w:pPr>
    </w:lvl>
    <w:lvl w:ilvl="4" w:tplc="28E6605E" w:tentative="1">
      <w:start w:val="1"/>
      <w:numFmt w:val="lowerLetter"/>
      <w:lvlText w:val="%5."/>
      <w:lvlJc w:val="left"/>
      <w:pPr>
        <w:ind w:left="3240" w:hanging="360"/>
      </w:pPr>
    </w:lvl>
    <w:lvl w:ilvl="5" w:tplc="94D0851C" w:tentative="1">
      <w:start w:val="1"/>
      <w:numFmt w:val="lowerRoman"/>
      <w:lvlText w:val="%6."/>
      <w:lvlJc w:val="right"/>
      <w:pPr>
        <w:ind w:left="3960" w:hanging="180"/>
      </w:pPr>
    </w:lvl>
    <w:lvl w:ilvl="6" w:tplc="22544E1C" w:tentative="1">
      <w:start w:val="1"/>
      <w:numFmt w:val="decimal"/>
      <w:lvlText w:val="%7."/>
      <w:lvlJc w:val="left"/>
      <w:pPr>
        <w:ind w:left="4680" w:hanging="360"/>
      </w:pPr>
    </w:lvl>
    <w:lvl w:ilvl="7" w:tplc="EF66A6A6" w:tentative="1">
      <w:start w:val="1"/>
      <w:numFmt w:val="lowerLetter"/>
      <w:lvlText w:val="%8."/>
      <w:lvlJc w:val="left"/>
      <w:pPr>
        <w:ind w:left="5400" w:hanging="360"/>
      </w:pPr>
    </w:lvl>
    <w:lvl w:ilvl="8" w:tplc="A022B1F8" w:tentative="1">
      <w:start w:val="1"/>
      <w:numFmt w:val="lowerRoman"/>
      <w:lvlText w:val="%9."/>
      <w:lvlJc w:val="right"/>
      <w:pPr>
        <w:ind w:left="6120" w:hanging="180"/>
      </w:pPr>
    </w:lvl>
  </w:abstractNum>
  <w:abstractNum w:abstractNumId="6" w15:restartNumberingAfterBreak="0">
    <w:nsid w:val="1DBA25B9"/>
    <w:multiLevelType w:val="hybridMultilevel"/>
    <w:tmpl w:val="A3E62FA8"/>
    <w:lvl w:ilvl="0" w:tplc="A320716E">
      <w:start w:val="1"/>
      <w:numFmt w:val="bullet"/>
      <w:lvlText w:val=""/>
      <w:lvlJc w:val="left"/>
      <w:pPr>
        <w:ind w:left="720" w:hanging="360"/>
      </w:pPr>
      <w:rPr>
        <w:rFonts w:ascii="Symbol" w:hAnsi="Symbol" w:hint="default"/>
      </w:rPr>
    </w:lvl>
    <w:lvl w:ilvl="1" w:tplc="F48E6F34">
      <w:start w:val="1"/>
      <w:numFmt w:val="bullet"/>
      <w:lvlText w:val="o"/>
      <w:lvlJc w:val="left"/>
      <w:pPr>
        <w:ind w:left="1440" w:hanging="360"/>
      </w:pPr>
      <w:rPr>
        <w:rFonts w:ascii="Courier New" w:hAnsi="Courier New" w:cs="Courier New" w:hint="default"/>
      </w:rPr>
    </w:lvl>
    <w:lvl w:ilvl="2" w:tplc="9F1A3C64" w:tentative="1">
      <w:start w:val="1"/>
      <w:numFmt w:val="bullet"/>
      <w:lvlText w:val=""/>
      <w:lvlJc w:val="left"/>
      <w:pPr>
        <w:ind w:left="2160" w:hanging="360"/>
      </w:pPr>
      <w:rPr>
        <w:rFonts w:ascii="Wingdings" w:hAnsi="Wingdings" w:hint="default"/>
      </w:rPr>
    </w:lvl>
    <w:lvl w:ilvl="3" w:tplc="1420734C" w:tentative="1">
      <w:start w:val="1"/>
      <w:numFmt w:val="bullet"/>
      <w:lvlText w:val=""/>
      <w:lvlJc w:val="left"/>
      <w:pPr>
        <w:ind w:left="2880" w:hanging="360"/>
      </w:pPr>
      <w:rPr>
        <w:rFonts w:ascii="Symbol" w:hAnsi="Symbol" w:hint="default"/>
      </w:rPr>
    </w:lvl>
    <w:lvl w:ilvl="4" w:tplc="9A24FD94" w:tentative="1">
      <w:start w:val="1"/>
      <w:numFmt w:val="bullet"/>
      <w:lvlText w:val="o"/>
      <w:lvlJc w:val="left"/>
      <w:pPr>
        <w:ind w:left="3600" w:hanging="360"/>
      </w:pPr>
      <w:rPr>
        <w:rFonts w:ascii="Courier New" w:hAnsi="Courier New" w:cs="Courier New" w:hint="default"/>
      </w:rPr>
    </w:lvl>
    <w:lvl w:ilvl="5" w:tplc="B00AFB0E" w:tentative="1">
      <w:start w:val="1"/>
      <w:numFmt w:val="bullet"/>
      <w:lvlText w:val=""/>
      <w:lvlJc w:val="left"/>
      <w:pPr>
        <w:ind w:left="4320" w:hanging="360"/>
      </w:pPr>
      <w:rPr>
        <w:rFonts w:ascii="Wingdings" w:hAnsi="Wingdings" w:hint="default"/>
      </w:rPr>
    </w:lvl>
    <w:lvl w:ilvl="6" w:tplc="FD788674" w:tentative="1">
      <w:start w:val="1"/>
      <w:numFmt w:val="bullet"/>
      <w:lvlText w:val=""/>
      <w:lvlJc w:val="left"/>
      <w:pPr>
        <w:ind w:left="5040" w:hanging="360"/>
      </w:pPr>
      <w:rPr>
        <w:rFonts w:ascii="Symbol" w:hAnsi="Symbol" w:hint="default"/>
      </w:rPr>
    </w:lvl>
    <w:lvl w:ilvl="7" w:tplc="9E50E43A" w:tentative="1">
      <w:start w:val="1"/>
      <w:numFmt w:val="bullet"/>
      <w:lvlText w:val="o"/>
      <w:lvlJc w:val="left"/>
      <w:pPr>
        <w:ind w:left="5760" w:hanging="360"/>
      </w:pPr>
      <w:rPr>
        <w:rFonts w:ascii="Courier New" w:hAnsi="Courier New" w:cs="Courier New" w:hint="default"/>
      </w:rPr>
    </w:lvl>
    <w:lvl w:ilvl="8" w:tplc="1D4C2F8E"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2CB6B43E">
      <w:numFmt w:val="bullet"/>
      <w:lvlText w:val=""/>
      <w:lvlJc w:val="left"/>
      <w:pPr>
        <w:ind w:left="420" w:hanging="360"/>
      </w:pPr>
      <w:rPr>
        <w:rFonts w:ascii="Symbol" w:eastAsia="Times New Roman" w:hAnsi="Symbol" w:cs="Times New Roman" w:hint="default"/>
      </w:rPr>
    </w:lvl>
    <w:lvl w:ilvl="1" w:tplc="23E8F3E8" w:tentative="1">
      <w:start w:val="1"/>
      <w:numFmt w:val="bullet"/>
      <w:lvlText w:val="o"/>
      <w:lvlJc w:val="left"/>
      <w:pPr>
        <w:tabs>
          <w:tab w:val="num" w:pos="1440"/>
        </w:tabs>
        <w:ind w:left="1440" w:hanging="360"/>
      </w:pPr>
      <w:rPr>
        <w:rFonts w:ascii="Courier New" w:hAnsi="Courier New" w:cs="Courier New" w:hint="default"/>
      </w:rPr>
    </w:lvl>
    <w:lvl w:ilvl="2" w:tplc="C234D082" w:tentative="1">
      <w:start w:val="1"/>
      <w:numFmt w:val="bullet"/>
      <w:lvlText w:val=""/>
      <w:lvlJc w:val="left"/>
      <w:pPr>
        <w:tabs>
          <w:tab w:val="num" w:pos="2160"/>
        </w:tabs>
        <w:ind w:left="2160" w:hanging="360"/>
      </w:pPr>
      <w:rPr>
        <w:rFonts w:ascii="Wingdings" w:hAnsi="Wingdings" w:hint="default"/>
      </w:rPr>
    </w:lvl>
    <w:lvl w:ilvl="3" w:tplc="BE2AD8A8" w:tentative="1">
      <w:start w:val="1"/>
      <w:numFmt w:val="bullet"/>
      <w:lvlText w:val=""/>
      <w:lvlJc w:val="left"/>
      <w:pPr>
        <w:tabs>
          <w:tab w:val="num" w:pos="2880"/>
        </w:tabs>
        <w:ind w:left="2880" w:hanging="360"/>
      </w:pPr>
      <w:rPr>
        <w:rFonts w:ascii="Symbol" w:hAnsi="Symbol" w:hint="default"/>
      </w:rPr>
    </w:lvl>
    <w:lvl w:ilvl="4" w:tplc="5FD6FE44" w:tentative="1">
      <w:start w:val="1"/>
      <w:numFmt w:val="bullet"/>
      <w:lvlText w:val="o"/>
      <w:lvlJc w:val="left"/>
      <w:pPr>
        <w:tabs>
          <w:tab w:val="num" w:pos="3600"/>
        </w:tabs>
        <w:ind w:left="3600" w:hanging="360"/>
      </w:pPr>
      <w:rPr>
        <w:rFonts w:ascii="Courier New" w:hAnsi="Courier New" w:cs="Courier New" w:hint="default"/>
      </w:rPr>
    </w:lvl>
    <w:lvl w:ilvl="5" w:tplc="FF3C5DB6" w:tentative="1">
      <w:start w:val="1"/>
      <w:numFmt w:val="bullet"/>
      <w:lvlText w:val=""/>
      <w:lvlJc w:val="left"/>
      <w:pPr>
        <w:tabs>
          <w:tab w:val="num" w:pos="4320"/>
        </w:tabs>
        <w:ind w:left="4320" w:hanging="360"/>
      </w:pPr>
      <w:rPr>
        <w:rFonts w:ascii="Wingdings" w:hAnsi="Wingdings" w:hint="default"/>
      </w:rPr>
    </w:lvl>
    <w:lvl w:ilvl="6" w:tplc="7D28CA18" w:tentative="1">
      <w:start w:val="1"/>
      <w:numFmt w:val="bullet"/>
      <w:lvlText w:val=""/>
      <w:lvlJc w:val="left"/>
      <w:pPr>
        <w:tabs>
          <w:tab w:val="num" w:pos="5040"/>
        </w:tabs>
        <w:ind w:left="5040" w:hanging="360"/>
      </w:pPr>
      <w:rPr>
        <w:rFonts w:ascii="Symbol" w:hAnsi="Symbol" w:hint="default"/>
      </w:rPr>
    </w:lvl>
    <w:lvl w:ilvl="7" w:tplc="7C78A8D6" w:tentative="1">
      <w:start w:val="1"/>
      <w:numFmt w:val="bullet"/>
      <w:lvlText w:val="o"/>
      <w:lvlJc w:val="left"/>
      <w:pPr>
        <w:tabs>
          <w:tab w:val="num" w:pos="5760"/>
        </w:tabs>
        <w:ind w:left="5760" w:hanging="360"/>
      </w:pPr>
      <w:rPr>
        <w:rFonts w:ascii="Courier New" w:hAnsi="Courier New" w:cs="Courier New" w:hint="default"/>
      </w:rPr>
    </w:lvl>
    <w:lvl w:ilvl="8" w:tplc="CDA6F7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95314"/>
    <w:multiLevelType w:val="hybridMultilevel"/>
    <w:tmpl w:val="F3884292"/>
    <w:lvl w:ilvl="0" w:tplc="367CBC10">
      <w:numFmt w:val="bullet"/>
      <w:lvlText w:val="–"/>
      <w:lvlJc w:val="left"/>
      <w:pPr>
        <w:ind w:left="720" w:hanging="360"/>
      </w:pPr>
      <w:rPr>
        <w:rFonts w:ascii="Times New Roman" w:eastAsia="Times New Roman" w:hAnsi="Times New Roman" w:cs="Times New Roman" w:hint="default"/>
      </w:rPr>
    </w:lvl>
    <w:lvl w:ilvl="1" w:tplc="2AB860FE" w:tentative="1">
      <w:start w:val="1"/>
      <w:numFmt w:val="bullet"/>
      <w:lvlText w:val="o"/>
      <w:lvlJc w:val="left"/>
      <w:pPr>
        <w:ind w:left="1440" w:hanging="360"/>
      </w:pPr>
      <w:rPr>
        <w:rFonts w:ascii="Courier New" w:hAnsi="Courier New" w:cs="Courier New" w:hint="default"/>
      </w:rPr>
    </w:lvl>
    <w:lvl w:ilvl="2" w:tplc="8B58302E" w:tentative="1">
      <w:start w:val="1"/>
      <w:numFmt w:val="bullet"/>
      <w:lvlText w:val=""/>
      <w:lvlJc w:val="left"/>
      <w:pPr>
        <w:ind w:left="2160" w:hanging="360"/>
      </w:pPr>
      <w:rPr>
        <w:rFonts w:ascii="Wingdings" w:hAnsi="Wingdings" w:hint="default"/>
      </w:rPr>
    </w:lvl>
    <w:lvl w:ilvl="3" w:tplc="B3D472FA" w:tentative="1">
      <w:start w:val="1"/>
      <w:numFmt w:val="bullet"/>
      <w:lvlText w:val=""/>
      <w:lvlJc w:val="left"/>
      <w:pPr>
        <w:ind w:left="2880" w:hanging="360"/>
      </w:pPr>
      <w:rPr>
        <w:rFonts w:ascii="Symbol" w:hAnsi="Symbol" w:hint="default"/>
      </w:rPr>
    </w:lvl>
    <w:lvl w:ilvl="4" w:tplc="4E6E4C04" w:tentative="1">
      <w:start w:val="1"/>
      <w:numFmt w:val="bullet"/>
      <w:lvlText w:val="o"/>
      <w:lvlJc w:val="left"/>
      <w:pPr>
        <w:ind w:left="3600" w:hanging="360"/>
      </w:pPr>
      <w:rPr>
        <w:rFonts w:ascii="Courier New" w:hAnsi="Courier New" w:cs="Courier New" w:hint="default"/>
      </w:rPr>
    </w:lvl>
    <w:lvl w:ilvl="5" w:tplc="A60A7DB4" w:tentative="1">
      <w:start w:val="1"/>
      <w:numFmt w:val="bullet"/>
      <w:lvlText w:val=""/>
      <w:lvlJc w:val="left"/>
      <w:pPr>
        <w:ind w:left="4320" w:hanging="360"/>
      </w:pPr>
      <w:rPr>
        <w:rFonts w:ascii="Wingdings" w:hAnsi="Wingdings" w:hint="default"/>
      </w:rPr>
    </w:lvl>
    <w:lvl w:ilvl="6" w:tplc="CDAA7008" w:tentative="1">
      <w:start w:val="1"/>
      <w:numFmt w:val="bullet"/>
      <w:lvlText w:val=""/>
      <w:lvlJc w:val="left"/>
      <w:pPr>
        <w:ind w:left="5040" w:hanging="360"/>
      </w:pPr>
      <w:rPr>
        <w:rFonts w:ascii="Symbol" w:hAnsi="Symbol" w:hint="default"/>
      </w:rPr>
    </w:lvl>
    <w:lvl w:ilvl="7" w:tplc="79DEC568" w:tentative="1">
      <w:start w:val="1"/>
      <w:numFmt w:val="bullet"/>
      <w:lvlText w:val="o"/>
      <w:lvlJc w:val="left"/>
      <w:pPr>
        <w:ind w:left="5760" w:hanging="360"/>
      </w:pPr>
      <w:rPr>
        <w:rFonts w:ascii="Courier New" w:hAnsi="Courier New" w:cs="Courier New" w:hint="default"/>
      </w:rPr>
    </w:lvl>
    <w:lvl w:ilvl="8" w:tplc="A3883E94"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53A44354">
      <w:start w:val="1"/>
      <w:numFmt w:val="bullet"/>
      <w:lvlText w:val=""/>
      <w:lvlJc w:val="left"/>
      <w:pPr>
        <w:ind w:left="720" w:hanging="360"/>
      </w:pPr>
      <w:rPr>
        <w:rFonts w:ascii="Symbol" w:hAnsi="Symbol" w:hint="default"/>
      </w:rPr>
    </w:lvl>
    <w:lvl w:ilvl="1" w:tplc="66F8D166" w:tentative="1">
      <w:start w:val="1"/>
      <w:numFmt w:val="bullet"/>
      <w:lvlText w:val="o"/>
      <w:lvlJc w:val="left"/>
      <w:pPr>
        <w:ind w:left="1440" w:hanging="360"/>
      </w:pPr>
      <w:rPr>
        <w:rFonts w:ascii="Courier New" w:hAnsi="Courier New" w:cs="Courier New" w:hint="default"/>
      </w:rPr>
    </w:lvl>
    <w:lvl w:ilvl="2" w:tplc="EE9C6BE0" w:tentative="1">
      <w:start w:val="1"/>
      <w:numFmt w:val="bullet"/>
      <w:lvlText w:val=""/>
      <w:lvlJc w:val="left"/>
      <w:pPr>
        <w:ind w:left="2160" w:hanging="360"/>
      </w:pPr>
      <w:rPr>
        <w:rFonts w:ascii="Wingdings" w:hAnsi="Wingdings" w:hint="default"/>
      </w:rPr>
    </w:lvl>
    <w:lvl w:ilvl="3" w:tplc="DA8A5B5A" w:tentative="1">
      <w:start w:val="1"/>
      <w:numFmt w:val="bullet"/>
      <w:lvlText w:val=""/>
      <w:lvlJc w:val="left"/>
      <w:pPr>
        <w:ind w:left="2880" w:hanging="360"/>
      </w:pPr>
      <w:rPr>
        <w:rFonts w:ascii="Symbol" w:hAnsi="Symbol" w:hint="default"/>
      </w:rPr>
    </w:lvl>
    <w:lvl w:ilvl="4" w:tplc="EA16CD16" w:tentative="1">
      <w:start w:val="1"/>
      <w:numFmt w:val="bullet"/>
      <w:lvlText w:val="o"/>
      <w:lvlJc w:val="left"/>
      <w:pPr>
        <w:ind w:left="3600" w:hanging="360"/>
      </w:pPr>
      <w:rPr>
        <w:rFonts w:ascii="Courier New" w:hAnsi="Courier New" w:cs="Courier New" w:hint="default"/>
      </w:rPr>
    </w:lvl>
    <w:lvl w:ilvl="5" w:tplc="48CE6486" w:tentative="1">
      <w:start w:val="1"/>
      <w:numFmt w:val="bullet"/>
      <w:lvlText w:val=""/>
      <w:lvlJc w:val="left"/>
      <w:pPr>
        <w:ind w:left="4320" w:hanging="360"/>
      </w:pPr>
      <w:rPr>
        <w:rFonts w:ascii="Wingdings" w:hAnsi="Wingdings" w:hint="default"/>
      </w:rPr>
    </w:lvl>
    <w:lvl w:ilvl="6" w:tplc="D812ED16" w:tentative="1">
      <w:start w:val="1"/>
      <w:numFmt w:val="bullet"/>
      <w:lvlText w:val=""/>
      <w:lvlJc w:val="left"/>
      <w:pPr>
        <w:ind w:left="5040" w:hanging="360"/>
      </w:pPr>
      <w:rPr>
        <w:rFonts w:ascii="Symbol" w:hAnsi="Symbol" w:hint="default"/>
      </w:rPr>
    </w:lvl>
    <w:lvl w:ilvl="7" w:tplc="E640D480" w:tentative="1">
      <w:start w:val="1"/>
      <w:numFmt w:val="bullet"/>
      <w:lvlText w:val="o"/>
      <w:lvlJc w:val="left"/>
      <w:pPr>
        <w:ind w:left="5760" w:hanging="360"/>
      </w:pPr>
      <w:rPr>
        <w:rFonts w:ascii="Courier New" w:hAnsi="Courier New" w:cs="Courier New" w:hint="default"/>
      </w:rPr>
    </w:lvl>
    <w:lvl w:ilvl="8" w:tplc="F3AC8E66"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913405CC">
      <w:start w:val="1"/>
      <w:numFmt w:val="bullet"/>
      <w:lvlText w:val=""/>
      <w:lvlJc w:val="left"/>
      <w:pPr>
        <w:ind w:left="720" w:hanging="360"/>
      </w:pPr>
      <w:rPr>
        <w:rFonts w:ascii="Symbol" w:hAnsi="Symbol" w:hint="default"/>
      </w:rPr>
    </w:lvl>
    <w:lvl w:ilvl="1" w:tplc="9C445FB6" w:tentative="1">
      <w:start w:val="1"/>
      <w:numFmt w:val="bullet"/>
      <w:lvlText w:val="o"/>
      <w:lvlJc w:val="left"/>
      <w:pPr>
        <w:ind w:left="1440" w:hanging="360"/>
      </w:pPr>
      <w:rPr>
        <w:rFonts w:ascii="Courier New" w:hAnsi="Courier New" w:cs="Courier New" w:hint="default"/>
      </w:rPr>
    </w:lvl>
    <w:lvl w:ilvl="2" w:tplc="43C65C86" w:tentative="1">
      <w:start w:val="1"/>
      <w:numFmt w:val="bullet"/>
      <w:lvlText w:val=""/>
      <w:lvlJc w:val="left"/>
      <w:pPr>
        <w:ind w:left="2160" w:hanging="360"/>
      </w:pPr>
      <w:rPr>
        <w:rFonts w:ascii="Wingdings" w:hAnsi="Wingdings" w:hint="default"/>
      </w:rPr>
    </w:lvl>
    <w:lvl w:ilvl="3" w:tplc="D9B8116A" w:tentative="1">
      <w:start w:val="1"/>
      <w:numFmt w:val="bullet"/>
      <w:lvlText w:val=""/>
      <w:lvlJc w:val="left"/>
      <w:pPr>
        <w:ind w:left="2880" w:hanging="360"/>
      </w:pPr>
      <w:rPr>
        <w:rFonts w:ascii="Symbol" w:hAnsi="Symbol" w:hint="default"/>
      </w:rPr>
    </w:lvl>
    <w:lvl w:ilvl="4" w:tplc="618ED94A" w:tentative="1">
      <w:start w:val="1"/>
      <w:numFmt w:val="bullet"/>
      <w:lvlText w:val="o"/>
      <w:lvlJc w:val="left"/>
      <w:pPr>
        <w:ind w:left="3600" w:hanging="360"/>
      </w:pPr>
      <w:rPr>
        <w:rFonts w:ascii="Courier New" w:hAnsi="Courier New" w:cs="Courier New" w:hint="default"/>
      </w:rPr>
    </w:lvl>
    <w:lvl w:ilvl="5" w:tplc="980EEF5E" w:tentative="1">
      <w:start w:val="1"/>
      <w:numFmt w:val="bullet"/>
      <w:lvlText w:val=""/>
      <w:lvlJc w:val="left"/>
      <w:pPr>
        <w:ind w:left="4320" w:hanging="360"/>
      </w:pPr>
      <w:rPr>
        <w:rFonts w:ascii="Wingdings" w:hAnsi="Wingdings" w:hint="default"/>
      </w:rPr>
    </w:lvl>
    <w:lvl w:ilvl="6" w:tplc="9654C07C" w:tentative="1">
      <w:start w:val="1"/>
      <w:numFmt w:val="bullet"/>
      <w:lvlText w:val=""/>
      <w:lvlJc w:val="left"/>
      <w:pPr>
        <w:ind w:left="5040" w:hanging="360"/>
      </w:pPr>
      <w:rPr>
        <w:rFonts w:ascii="Symbol" w:hAnsi="Symbol" w:hint="default"/>
      </w:rPr>
    </w:lvl>
    <w:lvl w:ilvl="7" w:tplc="0EC6FCAC" w:tentative="1">
      <w:start w:val="1"/>
      <w:numFmt w:val="bullet"/>
      <w:lvlText w:val="o"/>
      <w:lvlJc w:val="left"/>
      <w:pPr>
        <w:ind w:left="5760" w:hanging="360"/>
      </w:pPr>
      <w:rPr>
        <w:rFonts w:ascii="Courier New" w:hAnsi="Courier New" w:cs="Courier New" w:hint="default"/>
      </w:rPr>
    </w:lvl>
    <w:lvl w:ilvl="8" w:tplc="DA3AA21C"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F6A6EA8E">
      <w:numFmt w:val="bullet"/>
      <w:lvlText w:val="–"/>
      <w:lvlJc w:val="left"/>
      <w:pPr>
        <w:ind w:left="720" w:hanging="360"/>
      </w:pPr>
      <w:rPr>
        <w:rFonts w:ascii="Times New Roman" w:eastAsia="Times New Roman" w:hAnsi="Times New Roman" w:cs="Times New Roman" w:hint="default"/>
      </w:rPr>
    </w:lvl>
    <w:lvl w:ilvl="1" w:tplc="0826DE8C" w:tentative="1">
      <w:start w:val="1"/>
      <w:numFmt w:val="bullet"/>
      <w:lvlText w:val="o"/>
      <w:lvlJc w:val="left"/>
      <w:pPr>
        <w:ind w:left="1440" w:hanging="360"/>
      </w:pPr>
      <w:rPr>
        <w:rFonts w:ascii="Courier New" w:hAnsi="Courier New" w:cs="Courier New" w:hint="default"/>
      </w:rPr>
    </w:lvl>
    <w:lvl w:ilvl="2" w:tplc="3C8048A6" w:tentative="1">
      <w:start w:val="1"/>
      <w:numFmt w:val="bullet"/>
      <w:lvlText w:val=""/>
      <w:lvlJc w:val="left"/>
      <w:pPr>
        <w:ind w:left="2160" w:hanging="360"/>
      </w:pPr>
      <w:rPr>
        <w:rFonts w:ascii="Wingdings" w:hAnsi="Wingdings" w:hint="default"/>
      </w:rPr>
    </w:lvl>
    <w:lvl w:ilvl="3" w:tplc="5FE0AA16" w:tentative="1">
      <w:start w:val="1"/>
      <w:numFmt w:val="bullet"/>
      <w:lvlText w:val=""/>
      <w:lvlJc w:val="left"/>
      <w:pPr>
        <w:ind w:left="2880" w:hanging="360"/>
      </w:pPr>
      <w:rPr>
        <w:rFonts w:ascii="Symbol" w:hAnsi="Symbol" w:hint="default"/>
      </w:rPr>
    </w:lvl>
    <w:lvl w:ilvl="4" w:tplc="8AE86C1A" w:tentative="1">
      <w:start w:val="1"/>
      <w:numFmt w:val="bullet"/>
      <w:lvlText w:val="o"/>
      <w:lvlJc w:val="left"/>
      <w:pPr>
        <w:ind w:left="3600" w:hanging="360"/>
      </w:pPr>
      <w:rPr>
        <w:rFonts w:ascii="Courier New" w:hAnsi="Courier New" w:cs="Courier New" w:hint="default"/>
      </w:rPr>
    </w:lvl>
    <w:lvl w:ilvl="5" w:tplc="92D8D602" w:tentative="1">
      <w:start w:val="1"/>
      <w:numFmt w:val="bullet"/>
      <w:lvlText w:val=""/>
      <w:lvlJc w:val="left"/>
      <w:pPr>
        <w:ind w:left="4320" w:hanging="360"/>
      </w:pPr>
      <w:rPr>
        <w:rFonts w:ascii="Wingdings" w:hAnsi="Wingdings" w:hint="default"/>
      </w:rPr>
    </w:lvl>
    <w:lvl w:ilvl="6" w:tplc="9BD4A290" w:tentative="1">
      <w:start w:val="1"/>
      <w:numFmt w:val="bullet"/>
      <w:lvlText w:val=""/>
      <w:lvlJc w:val="left"/>
      <w:pPr>
        <w:ind w:left="5040" w:hanging="360"/>
      </w:pPr>
      <w:rPr>
        <w:rFonts w:ascii="Symbol" w:hAnsi="Symbol" w:hint="default"/>
      </w:rPr>
    </w:lvl>
    <w:lvl w:ilvl="7" w:tplc="F9282D16" w:tentative="1">
      <w:start w:val="1"/>
      <w:numFmt w:val="bullet"/>
      <w:lvlText w:val="o"/>
      <w:lvlJc w:val="left"/>
      <w:pPr>
        <w:ind w:left="5760" w:hanging="360"/>
      </w:pPr>
      <w:rPr>
        <w:rFonts w:ascii="Courier New" w:hAnsi="Courier New" w:cs="Courier New" w:hint="default"/>
      </w:rPr>
    </w:lvl>
    <w:lvl w:ilvl="8" w:tplc="FA82D494"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56381EFE">
      <w:start w:val="2"/>
      <w:numFmt w:val="bullet"/>
      <w:lvlText w:val="–"/>
      <w:lvlJc w:val="left"/>
      <w:pPr>
        <w:ind w:left="720" w:hanging="360"/>
      </w:pPr>
      <w:rPr>
        <w:rFonts w:ascii="Times New Roman" w:eastAsia="Times New Roman" w:hAnsi="Times New Roman" w:cs="Times New Roman" w:hint="default"/>
      </w:rPr>
    </w:lvl>
    <w:lvl w:ilvl="1" w:tplc="6652C354" w:tentative="1">
      <w:start w:val="1"/>
      <w:numFmt w:val="bullet"/>
      <w:lvlText w:val="o"/>
      <w:lvlJc w:val="left"/>
      <w:pPr>
        <w:ind w:left="1440" w:hanging="360"/>
      </w:pPr>
      <w:rPr>
        <w:rFonts w:ascii="Courier New" w:hAnsi="Courier New" w:cs="Courier New" w:hint="default"/>
      </w:rPr>
    </w:lvl>
    <w:lvl w:ilvl="2" w:tplc="ECC253F0" w:tentative="1">
      <w:start w:val="1"/>
      <w:numFmt w:val="bullet"/>
      <w:lvlText w:val=""/>
      <w:lvlJc w:val="left"/>
      <w:pPr>
        <w:ind w:left="2160" w:hanging="360"/>
      </w:pPr>
      <w:rPr>
        <w:rFonts w:ascii="Wingdings" w:hAnsi="Wingdings" w:hint="default"/>
      </w:rPr>
    </w:lvl>
    <w:lvl w:ilvl="3" w:tplc="A590F4EC" w:tentative="1">
      <w:start w:val="1"/>
      <w:numFmt w:val="bullet"/>
      <w:lvlText w:val=""/>
      <w:lvlJc w:val="left"/>
      <w:pPr>
        <w:ind w:left="2880" w:hanging="360"/>
      </w:pPr>
      <w:rPr>
        <w:rFonts w:ascii="Symbol" w:hAnsi="Symbol" w:hint="default"/>
      </w:rPr>
    </w:lvl>
    <w:lvl w:ilvl="4" w:tplc="9AC890CC" w:tentative="1">
      <w:start w:val="1"/>
      <w:numFmt w:val="bullet"/>
      <w:lvlText w:val="o"/>
      <w:lvlJc w:val="left"/>
      <w:pPr>
        <w:ind w:left="3600" w:hanging="360"/>
      </w:pPr>
      <w:rPr>
        <w:rFonts w:ascii="Courier New" w:hAnsi="Courier New" w:cs="Courier New" w:hint="default"/>
      </w:rPr>
    </w:lvl>
    <w:lvl w:ilvl="5" w:tplc="472A8A52" w:tentative="1">
      <w:start w:val="1"/>
      <w:numFmt w:val="bullet"/>
      <w:lvlText w:val=""/>
      <w:lvlJc w:val="left"/>
      <w:pPr>
        <w:ind w:left="4320" w:hanging="360"/>
      </w:pPr>
      <w:rPr>
        <w:rFonts w:ascii="Wingdings" w:hAnsi="Wingdings" w:hint="default"/>
      </w:rPr>
    </w:lvl>
    <w:lvl w:ilvl="6" w:tplc="0A62CC3C" w:tentative="1">
      <w:start w:val="1"/>
      <w:numFmt w:val="bullet"/>
      <w:lvlText w:val=""/>
      <w:lvlJc w:val="left"/>
      <w:pPr>
        <w:ind w:left="5040" w:hanging="360"/>
      </w:pPr>
      <w:rPr>
        <w:rFonts w:ascii="Symbol" w:hAnsi="Symbol" w:hint="default"/>
      </w:rPr>
    </w:lvl>
    <w:lvl w:ilvl="7" w:tplc="9D4A8AFE" w:tentative="1">
      <w:start w:val="1"/>
      <w:numFmt w:val="bullet"/>
      <w:lvlText w:val="o"/>
      <w:lvlJc w:val="left"/>
      <w:pPr>
        <w:ind w:left="5760" w:hanging="360"/>
      </w:pPr>
      <w:rPr>
        <w:rFonts w:ascii="Courier New" w:hAnsi="Courier New" w:cs="Courier New" w:hint="default"/>
      </w:rPr>
    </w:lvl>
    <w:lvl w:ilvl="8" w:tplc="95508BAE" w:tentative="1">
      <w:start w:val="1"/>
      <w:numFmt w:val="bullet"/>
      <w:lvlText w:val=""/>
      <w:lvlJc w:val="left"/>
      <w:pPr>
        <w:ind w:left="6480" w:hanging="360"/>
      </w:pPr>
      <w:rPr>
        <w:rFonts w:ascii="Wingdings" w:hAnsi="Wingdings" w:hint="default"/>
      </w:rPr>
    </w:lvl>
  </w:abstractNum>
  <w:abstractNum w:abstractNumId="13" w15:restartNumberingAfterBreak="0">
    <w:nsid w:val="38D33DB5"/>
    <w:multiLevelType w:val="hybridMultilevel"/>
    <w:tmpl w:val="F36E5C02"/>
    <w:lvl w:ilvl="0" w:tplc="D59A2CFC">
      <w:numFmt w:val="bullet"/>
      <w:lvlText w:val="-"/>
      <w:lvlJc w:val="left"/>
      <w:pPr>
        <w:ind w:left="769" w:hanging="360"/>
      </w:pPr>
      <w:rPr>
        <w:rFonts w:ascii="Times New Roman" w:eastAsia="Times New Roman" w:hAnsi="Times New Roman" w:cs="Times New Roman" w:hint="default"/>
      </w:rPr>
    </w:lvl>
    <w:lvl w:ilvl="1" w:tplc="4A122776" w:tentative="1">
      <w:start w:val="1"/>
      <w:numFmt w:val="bullet"/>
      <w:lvlText w:val="o"/>
      <w:lvlJc w:val="left"/>
      <w:pPr>
        <w:ind w:left="1489" w:hanging="360"/>
      </w:pPr>
      <w:rPr>
        <w:rFonts w:ascii="Courier New" w:hAnsi="Courier New" w:cs="Courier New" w:hint="default"/>
      </w:rPr>
    </w:lvl>
    <w:lvl w:ilvl="2" w:tplc="1CF89752" w:tentative="1">
      <w:start w:val="1"/>
      <w:numFmt w:val="bullet"/>
      <w:lvlText w:val=""/>
      <w:lvlJc w:val="left"/>
      <w:pPr>
        <w:ind w:left="2209" w:hanging="360"/>
      </w:pPr>
      <w:rPr>
        <w:rFonts w:ascii="Wingdings" w:hAnsi="Wingdings" w:hint="default"/>
      </w:rPr>
    </w:lvl>
    <w:lvl w:ilvl="3" w:tplc="98BE5C6E" w:tentative="1">
      <w:start w:val="1"/>
      <w:numFmt w:val="bullet"/>
      <w:lvlText w:val=""/>
      <w:lvlJc w:val="left"/>
      <w:pPr>
        <w:ind w:left="2929" w:hanging="360"/>
      </w:pPr>
      <w:rPr>
        <w:rFonts w:ascii="Symbol" w:hAnsi="Symbol" w:hint="default"/>
      </w:rPr>
    </w:lvl>
    <w:lvl w:ilvl="4" w:tplc="45E26074" w:tentative="1">
      <w:start w:val="1"/>
      <w:numFmt w:val="bullet"/>
      <w:lvlText w:val="o"/>
      <w:lvlJc w:val="left"/>
      <w:pPr>
        <w:ind w:left="3649" w:hanging="360"/>
      </w:pPr>
      <w:rPr>
        <w:rFonts w:ascii="Courier New" w:hAnsi="Courier New" w:cs="Courier New" w:hint="default"/>
      </w:rPr>
    </w:lvl>
    <w:lvl w:ilvl="5" w:tplc="BBE48AD0" w:tentative="1">
      <w:start w:val="1"/>
      <w:numFmt w:val="bullet"/>
      <w:lvlText w:val=""/>
      <w:lvlJc w:val="left"/>
      <w:pPr>
        <w:ind w:left="4369" w:hanging="360"/>
      </w:pPr>
      <w:rPr>
        <w:rFonts w:ascii="Wingdings" w:hAnsi="Wingdings" w:hint="default"/>
      </w:rPr>
    </w:lvl>
    <w:lvl w:ilvl="6" w:tplc="B5201328" w:tentative="1">
      <w:start w:val="1"/>
      <w:numFmt w:val="bullet"/>
      <w:lvlText w:val=""/>
      <w:lvlJc w:val="left"/>
      <w:pPr>
        <w:ind w:left="5089" w:hanging="360"/>
      </w:pPr>
      <w:rPr>
        <w:rFonts w:ascii="Symbol" w:hAnsi="Symbol" w:hint="default"/>
      </w:rPr>
    </w:lvl>
    <w:lvl w:ilvl="7" w:tplc="6A6E74C4" w:tentative="1">
      <w:start w:val="1"/>
      <w:numFmt w:val="bullet"/>
      <w:lvlText w:val="o"/>
      <w:lvlJc w:val="left"/>
      <w:pPr>
        <w:ind w:left="5809" w:hanging="360"/>
      </w:pPr>
      <w:rPr>
        <w:rFonts w:ascii="Courier New" w:hAnsi="Courier New" w:cs="Courier New" w:hint="default"/>
      </w:rPr>
    </w:lvl>
    <w:lvl w:ilvl="8" w:tplc="0772D956" w:tentative="1">
      <w:start w:val="1"/>
      <w:numFmt w:val="bullet"/>
      <w:lvlText w:val=""/>
      <w:lvlJc w:val="left"/>
      <w:pPr>
        <w:ind w:left="6529" w:hanging="360"/>
      </w:pPr>
      <w:rPr>
        <w:rFonts w:ascii="Wingdings" w:hAnsi="Wingdings" w:hint="default"/>
      </w:rPr>
    </w:lvl>
  </w:abstractNum>
  <w:abstractNum w:abstractNumId="14" w15:restartNumberingAfterBreak="0">
    <w:nsid w:val="3AE10F81"/>
    <w:multiLevelType w:val="hybridMultilevel"/>
    <w:tmpl w:val="E5428FE4"/>
    <w:lvl w:ilvl="0" w:tplc="EFAA0416">
      <w:start w:val="1"/>
      <w:numFmt w:val="bullet"/>
      <w:lvlText w:val=""/>
      <w:lvlJc w:val="left"/>
      <w:pPr>
        <w:ind w:left="1800" w:hanging="360"/>
      </w:pPr>
      <w:rPr>
        <w:rFonts w:ascii="Symbol" w:hAnsi="Symbol" w:hint="default"/>
      </w:rPr>
    </w:lvl>
    <w:lvl w:ilvl="1" w:tplc="FB7A37C6" w:tentative="1">
      <w:start w:val="1"/>
      <w:numFmt w:val="bullet"/>
      <w:lvlText w:val="o"/>
      <w:lvlJc w:val="left"/>
      <w:pPr>
        <w:ind w:left="2520" w:hanging="360"/>
      </w:pPr>
      <w:rPr>
        <w:rFonts w:ascii="Courier New" w:hAnsi="Courier New" w:cs="Courier New" w:hint="default"/>
      </w:rPr>
    </w:lvl>
    <w:lvl w:ilvl="2" w:tplc="199E36F2" w:tentative="1">
      <w:start w:val="1"/>
      <w:numFmt w:val="bullet"/>
      <w:lvlText w:val=""/>
      <w:lvlJc w:val="left"/>
      <w:pPr>
        <w:ind w:left="3240" w:hanging="360"/>
      </w:pPr>
      <w:rPr>
        <w:rFonts w:ascii="Wingdings" w:hAnsi="Wingdings" w:hint="default"/>
      </w:rPr>
    </w:lvl>
    <w:lvl w:ilvl="3" w:tplc="5A54ADD6" w:tentative="1">
      <w:start w:val="1"/>
      <w:numFmt w:val="bullet"/>
      <w:lvlText w:val=""/>
      <w:lvlJc w:val="left"/>
      <w:pPr>
        <w:ind w:left="3960" w:hanging="360"/>
      </w:pPr>
      <w:rPr>
        <w:rFonts w:ascii="Symbol" w:hAnsi="Symbol" w:hint="default"/>
      </w:rPr>
    </w:lvl>
    <w:lvl w:ilvl="4" w:tplc="5E66C6B6" w:tentative="1">
      <w:start w:val="1"/>
      <w:numFmt w:val="bullet"/>
      <w:lvlText w:val="o"/>
      <w:lvlJc w:val="left"/>
      <w:pPr>
        <w:ind w:left="4680" w:hanging="360"/>
      </w:pPr>
      <w:rPr>
        <w:rFonts w:ascii="Courier New" w:hAnsi="Courier New" w:cs="Courier New" w:hint="default"/>
      </w:rPr>
    </w:lvl>
    <w:lvl w:ilvl="5" w:tplc="B63A8212" w:tentative="1">
      <w:start w:val="1"/>
      <w:numFmt w:val="bullet"/>
      <w:lvlText w:val=""/>
      <w:lvlJc w:val="left"/>
      <w:pPr>
        <w:ind w:left="5400" w:hanging="360"/>
      </w:pPr>
      <w:rPr>
        <w:rFonts w:ascii="Wingdings" w:hAnsi="Wingdings" w:hint="default"/>
      </w:rPr>
    </w:lvl>
    <w:lvl w:ilvl="6" w:tplc="5044AE5E" w:tentative="1">
      <w:start w:val="1"/>
      <w:numFmt w:val="bullet"/>
      <w:lvlText w:val=""/>
      <w:lvlJc w:val="left"/>
      <w:pPr>
        <w:ind w:left="6120" w:hanging="360"/>
      </w:pPr>
      <w:rPr>
        <w:rFonts w:ascii="Symbol" w:hAnsi="Symbol" w:hint="default"/>
      </w:rPr>
    </w:lvl>
    <w:lvl w:ilvl="7" w:tplc="E5FEE7C8" w:tentative="1">
      <w:start w:val="1"/>
      <w:numFmt w:val="bullet"/>
      <w:lvlText w:val="o"/>
      <w:lvlJc w:val="left"/>
      <w:pPr>
        <w:ind w:left="6840" w:hanging="360"/>
      </w:pPr>
      <w:rPr>
        <w:rFonts w:ascii="Courier New" w:hAnsi="Courier New" w:cs="Courier New" w:hint="default"/>
      </w:rPr>
    </w:lvl>
    <w:lvl w:ilvl="8" w:tplc="A3FECAB6" w:tentative="1">
      <w:start w:val="1"/>
      <w:numFmt w:val="bullet"/>
      <w:lvlText w:val=""/>
      <w:lvlJc w:val="left"/>
      <w:pPr>
        <w:ind w:left="7560" w:hanging="360"/>
      </w:pPr>
      <w:rPr>
        <w:rFonts w:ascii="Wingdings" w:hAnsi="Wingdings" w:hint="default"/>
      </w:rPr>
    </w:lvl>
  </w:abstractNum>
  <w:abstractNum w:abstractNumId="15" w15:restartNumberingAfterBreak="0">
    <w:nsid w:val="3D27415F"/>
    <w:multiLevelType w:val="hybridMultilevel"/>
    <w:tmpl w:val="4040272A"/>
    <w:lvl w:ilvl="0" w:tplc="9854608C">
      <w:start w:val="1"/>
      <w:numFmt w:val="bullet"/>
      <w:lvlText w:val=""/>
      <w:lvlJc w:val="left"/>
      <w:pPr>
        <w:ind w:left="720" w:hanging="360"/>
      </w:pPr>
      <w:rPr>
        <w:rFonts w:ascii="Symbol" w:hAnsi="Symbol" w:hint="default"/>
      </w:rPr>
    </w:lvl>
    <w:lvl w:ilvl="1" w:tplc="60982CB0" w:tentative="1">
      <w:start w:val="1"/>
      <w:numFmt w:val="bullet"/>
      <w:lvlText w:val="o"/>
      <w:lvlJc w:val="left"/>
      <w:pPr>
        <w:ind w:left="1440" w:hanging="360"/>
      </w:pPr>
      <w:rPr>
        <w:rFonts w:ascii="Courier New" w:hAnsi="Courier New" w:cs="Courier New" w:hint="default"/>
      </w:rPr>
    </w:lvl>
    <w:lvl w:ilvl="2" w:tplc="AF5AAAD4" w:tentative="1">
      <w:start w:val="1"/>
      <w:numFmt w:val="bullet"/>
      <w:lvlText w:val=""/>
      <w:lvlJc w:val="left"/>
      <w:pPr>
        <w:ind w:left="2160" w:hanging="360"/>
      </w:pPr>
      <w:rPr>
        <w:rFonts w:ascii="Wingdings" w:hAnsi="Wingdings" w:hint="default"/>
      </w:rPr>
    </w:lvl>
    <w:lvl w:ilvl="3" w:tplc="F90006B8" w:tentative="1">
      <w:start w:val="1"/>
      <w:numFmt w:val="bullet"/>
      <w:lvlText w:val=""/>
      <w:lvlJc w:val="left"/>
      <w:pPr>
        <w:ind w:left="2880" w:hanging="360"/>
      </w:pPr>
      <w:rPr>
        <w:rFonts w:ascii="Symbol" w:hAnsi="Symbol" w:hint="default"/>
      </w:rPr>
    </w:lvl>
    <w:lvl w:ilvl="4" w:tplc="3DBCB390" w:tentative="1">
      <w:start w:val="1"/>
      <w:numFmt w:val="bullet"/>
      <w:lvlText w:val="o"/>
      <w:lvlJc w:val="left"/>
      <w:pPr>
        <w:ind w:left="3600" w:hanging="360"/>
      </w:pPr>
      <w:rPr>
        <w:rFonts w:ascii="Courier New" w:hAnsi="Courier New" w:cs="Courier New" w:hint="default"/>
      </w:rPr>
    </w:lvl>
    <w:lvl w:ilvl="5" w:tplc="2EAE2958" w:tentative="1">
      <w:start w:val="1"/>
      <w:numFmt w:val="bullet"/>
      <w:lvlText w:val=""/>
      <w:lvlJc w:val="left"/>
      <w:pPr>
        <w:ind w:left="4320" w:hanging="360"/>
      </w:pPr>
      <w:rPr>
        <w:rFonts w:ascii="Wingdings" w:hAnsi="Wingdings" w:hint="default"/>
      </w:rPr>
    </w:lvl>
    <w:lvl w:ilvl="6" w:tplc="5D1EA298" w:tentative="1">
      <w:start w:val="1"/>
      <w:numFmt w:val="bullet"/>
      <w:lvlText w:val=""/>
      <w:lvlJc w:val="left"/>
      <w:pPr>
        <w:ind w:left="5040" w:hanging="360"/>
      </w:pPr>
      <w:rPr>
        <w:rFonts w:ascii="Symbol" w:hAnsi="Symbol" w:hint="default"/>
      </w:rPr>
    </w:lvl>
    <w:lvl w:ilvl="7" w:tplc="234EAE0A" w:tentative="1">
      <w:start w:val="1"/>
      <w:numFmt w:val="bullet"/>
      <w:lvlText w:val="o"/>
      <w:lvlJc w:val="left"/>
      <w:pPr>
        <w:ind w:left="5760" w:hanging="360"/>
      </w:pPr>
      <w:rPr>
        <w:rFonts w:ascii="Courier New" w:hAnsi="Courier New" w:cs="Courier New" w:hint="default"/>
      </w:rPr>
    </w:lvl>
    <w:lvl w:ilvl="8" w:tplc="487AC5FC" w:tentative="1">
      <w:start w:val="1"/>
      <w:numFmt w:val="bullet"/>
      <w:lvlText w:val=""/>
      <w:lvlJc w:val="left"/>
      <w:pPr>
        <w:ind w:left="6480" w:hanging="360"/>
      </w:pPr>
      <w:rPr>
        <w:rFonts w:ascii="Wingdings" w:hAnsi="Wingdings" w:hint="default"/>
      </w:rPr>
    </w:lvl>
  </w:abstractNum>
  <w:abstractNum w:abstractNumId="16" w15:restartNumberingAfterBreak="0">
    <w:nsid w:val="40B17604"/>
    <w:multiLevelType w:val="hybridMultilevel"/>
    <w:tmpl w:val="953CB0CC"/>
    <w:lvl w:ilvl="0" w:tplc="A0264E0E">
      <w:numFmt w:val="bullet"/>
      <w:lvlText w:val="-"/>
      <w:lvlJc w:val="left"/>
      <w:pPr>
        <w:ind w:left="360" w:hanging="360"/>
      </w:pPr>
      <w:rPr>
        <w:rFonts w:ascii="Times New Roman" w:eastAsia="Times New Roman" w:hAnsi="Times New Roman" w:cs="Times New Roman" w:hint="default"/>
      </w:rPr>
    </w:lvl>
    <w:lvl w:ilvl="1" w:tplc="06343FC0" w:tentative="1">
      <w:start w:val="1"/>
      <w:numFmt w:val="bullet"/>
      <w:lvlText w:val="o"/>
      <w:lvlJc w:val="left"/>
      <w:pPr>
        <w:ind w:left="1080" w:hanging="360"/>
      </w:pPr>
      <w:rPr>
        <w:rFonts w:ascii="Courier New" w:hAnsi="Courier New" w:cs="Courier New" w:hint="default"/>
      </w:rPr>
    </w:lvl>
    <w:lvl w:ilvl="2" w:tplc="27CE89B8" w:tentative="1">
      <w:start w:val="1"/>
      <w:numFmt w:val="bullet"/>
      <w:lvlText w:val=""/>
      <w:lvlJc w:val="left"/>
      <w:pPr>
        <w:ind w:left="1800" w:hanging="360"/>
      </w:pPr>
      <w:rPr>
        <w:rFonts w:ascii="Wingdings" w:hAnsi="Wingdings" w:hint="default"/>
      </w:rPr>
    </w:lvl>
    <w:lvl w:ilvl="3" w:tplc="B9F44478" w:tentative="1">
      <w:start w:val="1"/>
      <w:numFmt w:val="bullet"/>
      <w:lvlText w:val=""/>
      <w:lvlJc w:val="left"/>
      <w:pPr>
        <w:ind w:left="2520" w:hanging="360"/>
      </w:pPr>
      <w:rPr>
        <w:rFonts w:ascii="Symbol" w:hAnsi="Symbol" w:hint="default"/>
      </w:rPr>
    </w:lvl>
    <w:lvl w:ilvl="4" w:tplc="4162B368" w:tentative="1">
      <w:start w:val="1"/>
      <w:numFmt w:val="bullet"/>
      <w:lvlText w:val="o"/>
      <w:lvlJc w:val="left"/>
      <w:pPr>
        <w:ind w:left="3240" w:hanging="360"/>
      </w:pPr>
      <w:rPr>
        <w:rFonts w:ascii="Courier New" w:hAnsi="Courier New" w:cs="Courier New" w:hint="default"/>
      </w:rPr>
    </w:lvl>
    <w:lvl w:ilvl="5" w:tplc="0B5C2D84" w:tentative="1">
      <w:start w:val="1"/>
      <w:numFmt w:val="bullet"/>
      <w:lvlText w:val=""/>
      <w:lvlJc w:val="left"/>
      <w:pPr>
        <w:ind w:left="3960" w:hanging="360"/>
      </w:pPr>
      <w:rPr>
        <w:rFonts w:ascii="Wingdings" w:hAnsi="Wingdings" w:hint="default"/>
      </w:rPr>
    </w:lvl>
    <w:lvl w:ilvl="6" w:tplc="83FA7322" w:tentative="1">
      <w:start w:val="1"/>
      <w:numFmt w:val="bullet"/>
      <w:lvlText w:val=""/>
      <w:lvlJc w:val="left"/>
      <w:pPr>
        <w:ind w:left="4680" w:hanging="360"/>
      </w:pPr>
      <w:rPr>
        <w:rFonts w:ascii="Symbol" w:hAnsi="Symbol" w:hint="default"/>
      </w:rPr>
    </w:lvl>
    <w:lvl w:ilvl="7" w:tplc="682024E4" w:tentative="1">
      <w:start w:val="1"/>
      <w:numFmt w:val="bullet"/>
      <w:lvlText w:val="o"/>
      <w:lvlJc w:val="left"/>
      <w:pPr>
        <w:ind w:left="5400" w:hanging="360"/>
      </w:pPr>
      <w:rPr>
        <w:rFonts w:ascii="Courier New" w:hAnsi="Courier New" w:cs="Courier New" w:hint="default"/>
      </w:rPr>
    </w:lvl>
    <w:lvl w:ilvl="8" w:tplc="B492C178" w:tentative="1">
      <w:start w:val="1"/>
      <w:numFmt w:val="bullet"/>
      <w:lvlText w:val=""/>
      <w:lvlJc w:val="left"/>
      <w:pPr>
        <w:ind w:left="6120" w:hanging="360"/>
      </w:pPr>
      <w:rPr>
        <w:rFonts w:ascii="Wingdings" w:hAnsi="Wingdings" w:hint="default"/>
      </w:rPr>
    </w:lvl>
  </w:abstractNum>
  <w:abstractNum w:abstractNumId="17" w15:restartNumberingAfterBreak="0">
    <w:nsid w:val="4348719D"/>
    <w:multiLevelType w:val="multilevel"/>
    <w:tmpl w:val="B30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35000"/>
    <w:multiLevelType w:val="hybridMultilevel"/>
    <w:tmpl w:val="CB40CE2C"/>
    <w:lvl w:ilvl="0" w:tplc="A7587868">
      <w:numFmt w:val="bullet"/>
      <w:lvlText w:val="–"/>
      <w:lvlJc w:val="left"/>
      <w:pPr>
        <w:ind w:left="720" w:hanging="360"/>
      </w:pPr>
      <w:rPr>
        <w:rFonts w:ascii="Times New Roman" w:eastAsia="Times New Roman" w:hAnsi="Times New Roman" w:cs="Times New Roman" w:hint="default"/>
      </w:rPr>
    </w:lvl>
    <w:lvl w:ilvl="1" w:tplc="8ABE3A80" w:tentative="1">
      <w:start w:val="1"/>
      <w:numFmt w:val="bullet"/>
      <w:lvlText w:val="o"/>
      <w:lvlJc w:val="left"/>
      <w:pPr>
        <w:ind w:left="1440" w:hanging="360"/>
      </w:pPr>
      <w:rPr>
        <w:rFonts w:ascii="Courier New" w:hAnsi="Courier New" w:cs="Courier New" w:hint="default"/>
      </w:rPr>
    </w:lvl>
    <w:lvl w:ilvl="2" w:tplc="A7D2C53A" w:tentative="1">
      <w:start w:val="1"/>
      <w:numFmt w:val="bullet"/>
      <w:lvlText w:val=""/>
      <w:lvlJc w:val="left"/>
      <w:pPr>
        <w:ind w:left="2160" w:hanging="360"/>
      </w:pPr>
      <w:rPr>
        <w:rFonts w:ascii="Wingdings" w:hAnsi="Wingdings" w:hint="default"/>
      </w:rPr>
    </w:lvl>
    <w:lvl w:ilvl="3" w:tplc="F8021D26" w:tentative="1">
      <w:start w:val="1"/>
      <w:numFmt w:val="bullet"/>
      <w:lvlText w:val=""/>
      <w:lvlJc w:val="left"/>
      <w:pPr>
        <w:ind w:left="2880" w:hanging="360"/>
      </w:pPr>
      <w:rPr>
        <w:rFonts w:ascii="Symbol" w:hAnsi="Symbol" w:hint="default"/>
      </w:rPr>
    </w:lvl>
    <w:lvl w:ilvl="4" w:tplc="81C6E7C4" w:tentative="1">
      <w:start w:val="1"/>
      <w:numFmt w:val="bullet"/>
      <w:lvlText w:val="o"/>
      <w:lvlJc w:val="left"/>
      <w:pPr>
        <w:ind w:left="3600" w:hanging="360"/>
      </w:pPr>
      <w:rPr>
        <w:rFonts w:ascii="Courier New" w:hAnsi="Courier New" w:cs="Courier New" w:hint="default"/>
      </w:rPr>
    </w:lvl>
    <w:lvl w:ilvl="5" w:tplc="084A4F02" w:tentative="1">
      <w:start w:val="1"/>
      <w:numFmt w:val="bullet"/>
      <w:lvlText w:val=""/>
      <w:lvlJc w:val="left"/>
      <w:pPr>
        <w:ind w:left="4320" w:hanging="360"/>
      </w:pPr>
      <w:rPr>
        <w:rFonts w:ascii="Wingdings" w:hAnsi="Wingdings" w:hint="default"/>
      </w:rPr>
    </w:lvl>
    <w:lvl w:ilvl="6" w:tplc="641ABEAC" w:tentative="1">
      <w:start w:val="1"/>
      <w:numFmt w:val="bullet"/>
      <w:lvlText w:val=""/>
      <w:lvlJc w:val="left"/>
      <w:pPr>
        <w:ind w:left="5040" w:hanging="360"/>
      </w:pPr>
      <w:rPr>
        <w:rFonts w:ascii="Symbol" w:hAnsi="Symbol" w:hint="default"/>
      </w:rPr>
    </w:lvl>
    <w:lvl w:ilvl="7" w:tplc="59DA97A8" w:tentative="1">
      <w:start w:val="1"/>
      <w:numFmt w:val="bullet"/>
      <w:lvlText w:val="o"/>
      <w:lvlJc w:val="left"/>
      <w:pPr>
        <w:ind w:left="5760" w:hanging="360"/>
      </w:pPr>
      <w:rPr>
        <w:rFonts w:ascii="Courier New" w:hAnsi="Courier New" w:cs="Courier New" w:hint="default"/>
      </w:rPr>
    </w:lvl>
    <w:lvl w:ilvl="8" w:tplc="98A6BF66" w:tentative="1">
      <w:start w:val="1"/>
      <w:numFmt w:val="bullet"/>
      <w:lvlText w:val=""/>
      <w:lvlJc w:val="left"/>
      <w:pPr>
        <w:ind w:left="6480" w:hanging="360"/>
      </w:pPr>
      <w:rPr>
        <w:rFonts w:ascii="Wingdings" w:hAnsi="Wingdings" w:hint="default"/>
      </w:rPr>
    </w:lvl>
  </w:abstractNum>
  <w:abstractNum w:abstractNumId="19" w15:restartNumberingAfterBreak="0">
    <w:nsid w:val="53A77E28"/>
    <w:multiLevelType w:val="hybridMultilevel"/>
    <w:tmpl w:val="10EC9FE0"/>
    <w:lvl w:ilvl="0" w:tplc="841EF53C">
      <w:start w:val="1"/>
      <w:numFmt w:val="bullet"/>
      <w:lvlText w:val=""/>
      <w:lvlJc w:val="left"/>
      <w:pPr>
        <w:ind w:left="1495" w:hanging="360"/>
      </w:pPr>
      <w:rPr>
        <w:rFonts w:ascii="Symbol" w:hAnsi="Symbol" w:hint="default"/>
      </w:rPr>
    </w:lvl>
    <w:lvl w:ilvl="1" w:tplc="9F5898C2" w:tentative="1">
      <w:start w:val="1"/>
      <w:numFmt w:val="bullet"/>
      <w:lvlText w:val="o"/>
      <w:lvlJc w:val="left"/>
      <w:pPr>
        <w:ind w:left="2215" w:hanging="360"/>
      </w:pPr>
      <w:rPr>
        <w:rFonts w:ascii="Courier New" w:hAnsi="Courier New" w:cs="Courier New" w:hint="default"/>
      </w:rPr>
    </w:lvl>
    <w:lvl w:ilvl="2" w:tplc="F6B29732" w:tentative="1">
      <w:start w:val="1"/>
      <w:numFmt w:val="bullet"/>
      <w:lvlText w:val=""/>
      <w:lvlJc w:val="left"/>
      <w:pPr>
        <w:ind w:left="2935" w:hanging="360"/>
      </w:pPr>
      <w:rPr>
        <w:rFonts w:ascii="Wingdings" w:hAnsi="Wingdings" w:hint="default"/>
      </w:rPr>
    </w:lvl>
    <w:lvl w:ilvl="3" w:tplc="D9B45164" w:tentative="1">
      <w:start w:val="1"/>
      <w:numFmt w:val="bullet"/>
      <w:lvlText w:val=""/>
      <w:lvlJc w:val="left"/>
      <w:pPr>
        <w:ind w:left="3655" w:hanging="360"/>
      </w:pPr>
      <w:rPr>
        <w:rFonts w:ascii="Symbol" w:hAnsi="Symbol" w:hint="default"/>
      </w:rPr>
    </w:lvl>
    <w:lvl w:ilvl="4" w:tplc="E09AFA94" w:tentative="1">
      <w:start w:val="1"/>
      <w:numFmt w:val="bullet"/>
      <w:lvlText w:val="o"/>
      <w:lvlJc w:val="left"/>
      <w:pPr>
        <w:ind w:left="4375" w:hanging="360"/>
      </w:pPr>
      <w:rPr>
        <w:rFonts w:ascii="Courier New" w:hAnsi="Courier New" w:cs="Courier New" w:hint="default"/>
      </w:rPr>
    </w:lvl>
    <w:lvl w:ilvl="5" w:tplc="ACA492EA" w:tentative="1">
      <w:start w:val="1"/>
      <w:numFmt w:val="bullet"/>
      <w:lvlText w:val=""/>
      <w:lvlJc w:val="left"/>
      <w:pPr>
        <w:ind w:left="5095" w:hanging="360"/>
      </w:pPr>
      <w:rPr>
        <w:rFonts w:ascii="Wingdings" w:hAnsi="Wingdings" w:hint="default"/>
      </w:rPr>
    </w:lvl>
    <w:lvl w:ilvl="6" w:tplc="A31ACBA6" w:tentative="1">
      <w:start w:val="1"/>
      <w:numFmt w:val="bullet"/>
      <w:lvlText w:val=""/>
      <w:lvlJc w:val="left"/>
      <w:pPr>
        <w:ind w:left="5815" w:hanging="360"/>
      </w:pPr>
      <w:rPr>
        <w:rFonts w:ascii="Symbol" w:hAnsi="Symbol" w:hint="default"/>
      </w:rPr>
    </w:lvl>
    <w:lvl w:ilvl="7" w:tplc="30E89C54" w:tentative="1">
      <w:start w:val="1"/>
      <w:numFmt w:val="bullet"/>
      <w:lvlText w:val="o"/>
      <w:lvlJc w:val="left"/>
      <w:pPr>
        <w:ind w:left="6535" w:hanging="360"/>
      </w:pPr>
      <w:rPr>
        <w:rFonts w:ascii="Courier New" w:hAnsi="Courier New" w:cs="Courier New" w:hint="default"/>
      </w:rPr>
    </w:lvl>
    <w:lvl w:ilvl="8" w:tplc="C5E0ABD8" w:tentative="1">
      <w:start w:val="1"/>
      <w:numFmt w:val="bullet"/>
      <w:lvlText w:val=""/>
      <w:lvlJc w:val="left"/>
      <w:pPr>
        <w:ind w:left="7255" w:hanging="360"/>
      </w:pPr>
      <w:rPr>
        <w:rFonts w:ascii="Wingdings" w:hAnsi="Wingdings" w:hint="default"/>
      </w:rPr>
    </w:lvl>
  </w:abstractNum>
  <w:abstractNum w:abstractNumId="20" w15:restartNumberingAfterBreak="0">
    <w:nsid w:val="53D31F24"/>
    <w:multiLevelType w:val="hybridMultilevel"/>
    <w:tmpl w:val="A6E05460"/>
    <w:lvl w:ilvl="0" w:tplc="B2C84BB2">
      <w:numFmt w:val="bullet"/>
      <w:lvlText w:val="–"/>
      <w:lvlJc w:val="left"/>
      <w:pPr>
        <w:ind w:left="720" w:hanging="360"/>
      </w:pPr>
      <w:rPr>
        <w:rFonts w:ascii="Times New Roman" w:eastAsia="Times New Roman" w:hAnsi="Times New Roman" w:cs="Times New Roman" w:hint="default"/>
      </w:rPr>
    </w:lvl>
    <w:lvl w:ilvl="1" w:tplc="66D8ECA8" w:tentative="1">
      <w:start w:val="1"/>
      <w:numFmt w:val="bullet"/>
      <w:lvlText w:val="o"/>
      <w:lvlJc w:val="left"/>
      <w:pPr>
        <w:ind w:left="1440" w:hanging="360"/>
      </w:pPr>
      <w:rPr>
        <w:rFonts w:ascii="Courier New" w:hAnsi="Courier New" w:cs="Courier New" w:hint="default"/>
      </w:rPr>
    </w:lvl>
    <w:lvl w:ilvl="2" w:tplc="7144A5CA" w:tentative="1">
      <w:start w:val="1"/>
      <w:numFmt w:val="bullet"/>
      <w:lvlText w:val=""/>
      <w:lvlJc w:val="left"/>
      <w:pPr>
        <w:ind w:left="2160" w:hanging="360"/>
      </w:pPr>
      <w:rPr>
        <w:rFonts w:ascii="Wingdings" w:hAnsi="Wingdings" w:hint="default"/>
      </w:rPr>
    </w:lvl>
    <w:lvl w:ilvl="3" w:tplc="CA780CF2" w:tentative="1">
      <w:start w:val="1"/>
      <w:numFmt w:val="bullet"/>
      <w:lvlText w:val=""/>
      <w:lvlJc w:val="left"/>
      <w:pPr>
        <w:ind w:left="2880" w:hanging="360"/>
      </w:pPr>
      <w:rPr>
        <w:rFonts w:ascii="Symbol" w:hAnsi="Symbol" w:hint="default"/>
      </w:rPr>
    </w:lvl>
    <w:lvl w:ilvl="4" w:tplc="125CB454" w:tentative="1">
      <w:start w:val="1"/>
      <w:numFmt w:val="bullet"/>
      <w:lvlText w:val="o"/>
      <w:lvlJc w:val="left"/>
      <w:pPr>
        <w:ind w:left="3600" w:hanging="360"/>
      </w:pPr>
      <w:rPr>
        <w:rFonts w:ascii="Courier New" w:hAnsi="Courier New" w:cs="Courier New" w:hint="default"/>
      </w:rPr>
    </w:lvl>
    <w:lvl w:ilvl="5" w:tplc="9EDCD968" w:tentative="1">
      <w:start w:val="1"/>
      <w:numFmt w:val="bullet"/>
      <w:lvlText w:val=""/>
      <w:lvlJc w:val="left"/>
      <w:pPr>
        <w:ind w:left="4320" w:hanging="360"/>
      </w:pPr>
      <w:rPr>
        <w:rFonts w:ascii="Wingdings" w:hAnsi="Wingdings" w:hint="default"/>
      </w:rPr>
    </w:lvl>
    <w:lvl w:ilvl="6" w:tplc="2002447C" w:tentative="1">
      <w:start w:val="1"/>
      <w:numFmt w:val="bullet"/>
      <w:lvlText w:val=""/>
      <w:lvlJc w:val="left"/>
      <w:pPr>
        <w:ind w:left="5040" w:hanging="360"/>
      </w:pPr>
      <w:rPr>
        <w:rFonts w:ascii="Symbol" w:hAnsi="Symbol" w:hint="default"/>
      </w:rPr>
    </w:lvl>
    <w:lvl w:ilvl="7" w:tplc="98D6EEDA" w:tentative="1">
      <w:start w:val="1"/>
      <w:numFmt w:val="bullet"/>
      <w:lvlText w:val="o"/>
      <w:lvlJc w:val="left"/>
      <w:pPr>
        <w:ind w:left="5760" w:hanging="360"/>
      </w:pPr>
      <w:rPr>
        <w:rFonts w:ascii="Courier New" w:hAnsi="Courier New" w:cs="Courier New" w:hint="default"/>
      </w:rPr>
    </w:lvl>
    <w:lvl w:ilvl="8" w:tplc="D74073BE" w:tentative="1">
      <w:start w:val="1"/>
      <w:numFmt w:val="bullet"/>
      <w:lvlText w:val=""/>
      <w:lvlJc w:val="left"/>
      <w:pPr>
        <w:ind w:left="6480" w:hanging="360"/>
      </w:pPr>
      <w:rPr>
        <w:rFonts w:ascii="Wingdings" w:hAnsi="Wingdings" w:hint="default"/>
      </w:rPr>
    </w:lvl>
  </w:abstractNum>
  <w:abstractNum w:abstractNumId="21" w15:restartNumberingAfterBreak="0">
    <w:nsid w:val="589F10E9"/>
    <w:multiLevelType w:val="hybridMultilevel"/>
    <w:tmpl w:val="BD7499D8"/>
    <w:lvl w:ilvl="0" w:tplc="FA985B7C">
      <w:start w:val="1"/>
      <w:numFmt w:val="bullet"/>
      <w:lvlText w:val=""/>
      <w:lvlJc w:val="left"/>
      <w:pPr>
        <w:ind w:left="720" w:hanging="360"/>
      </w:pPr>
      <w:rPr>
        <w:rFonts w:ascii="Symbol" w:hAnsi="Symbol" w:hint="default"/>
      </w:rPr>
    </w:lvl>
    <w:lvl w:ilvl="1" w:tplc="24A2A29E" w:tentative="1">
      <w:start w:val="1"/>
      <w:numFmt w:val="bullet"/>
      <w:lvlText w:val="o"/>
      <w:lvlJc w:val="left"/>
      <w:pPr>
        <w:ind w:left="1440" w:hanging="360"/>
      </w:pPr>
      <w:rPr>
        <w:rFonts w:ascii="Courier New" w:hAnsi="Courier New" w:cs="Courier New" w:hint="default"/>
      </w:rPr>
    </w:lvl>
    <w:lvl w:ilvl="2" w:tplc="100E3E48" w:tentative="1">
      <w:start w:val="1"/>
      <w:numFmt w:val="bullet"/>
      <w:lvlText w:val=""/>
      <w:lvlJc w:val="left"/>
      <w:pPr>
        <w:ind w:left="2160" w:hanging="360"/>
      </w:pPr>
      <w:rPr>
        <w:rFonts w:ascii="Wingdings" w:hAnsi="Wingdings" w:hint="default"/>
      </w:rPr>
    </w:lvl>
    <w:lvl w:ilvl="3" w:tplc="B20CFC58" w:tentative="1">
      <w:start w:val="1"/>
      <w:numFmt w:val="bullet"/>
      <w:lvlText w:val=""/>
      <w:lvlJc w:val="left"/>
      <w:pPr>
        <w:ind w:left="2880" w:hanging="360"/>
      </w:pPr>
      <w:rPr>
        <w:rFonts w:ascii="Symbol" w:hAnsi="Symbol" w:hint="default"/>
      </w:rPr>
    </w:lvl>
    <w:lvl w:ilvl="4" w:tplc="6DBC53EA" w:tentative="1">
      <w:start w:val="1"/>
      <w:numFmt w:val="bullet"/>
      <w:lvlText w:val="o"/>
      <w:lvlJc w:val="left"/>
      <w:pPr>
        <w:ind w:left="3600" w:hanging="360"/>
      </w:pPr>
      <w:rPr>
        <w:rFonts w:ascii="Courier New" w:hAnsi="Courier New" w:cs="Courier New" w:hint="default"/>
      </w:rPr>
    </w:lvl>
    <w:lvl w:ilvl="5" w:tplc="9B86FE9A" w:tentative="1">
      <w:start w:val="1"/>
      <w:numFmt w:val="bullet"/>
      <w:lvlText w:val=""/>
      <w:lvlJc w:val="left"/>
      <w:pPr>
        <w:ind w:left="4320" w:hanging="360"/>
      </w:pPr>
      <w:rPr>
        <w:rFonts w:ascii="Wingdings" w:hAnsi="Wingdings" w:hint="default"/>
      </w:rPr>
    </w:lvl>
    <w:lvl w:ilvl="6" w:tplc="DD742670" w:tentative="1">
      <w:start w:val="1"/>
      <w:numFmt w:val="bullet"/>
      <w:lvlText w:val=""/>
      <w:lvlJc w:val="left"/>
      <w:pPr>
        <w:ind w:left="5040" w:hanging="360"/>
      </w:pPr>
      <w:rPr>
        <w:rFonts w:ascii="Symbol" w:hAnsi="Symbol" w:hint="default"/>
      </w:rPr>
    </w:lvl>
    <w:lvl w:ilvl="7" w:tplc="F4B2D938" w:tentative="1">
      <w:start w:val="1"/>
      <w:numFmt w:val="bullet"/>
      <w:lvlText w:val="o"/>
      <w:lvlJc w:val="left"/>
      <w:pPr>
        <w:ind w:left="5760" w:hanging="360"/>
      </w:pPr>
      <w:rPr>
        <w:rFonts w:ascii="Courier New" w:hAnsi="Courier New" w:cs="Courier New" w:hint="default"/>
      </w:rPr>
    </w:lvl>
    <w:lvl w:ilvl="8" w:tplc="D8D64342" w:tentative="1">
      <w:start w:val="1"/>
      <w:numFmt w:val="bullet"/>
      <w:lvlText w:val=""/>
      <w:lvlJc w:val="left"/>
      <w:pPr>
        <w:ind w:left="6480" w:hanging="360"/>
      </w:pPr>
      <w:rPr>
        <w:rFonts w:ascii="Wingdings" w:hAnsi="Wingdings" w:hint="default"/>
      </w:rPr>
    </w:lvl>
  </w:abstractNum>
  <w:abstractNum w:abstractNumId="22" w15:restartNumberingAfterBreak="0">
    <w:nsid w:val="58A1641D"/>
    <w:multiLevelType w:val="hybridMultilevel"/>
    <w:tmpl w:val="D0D048B0"/>
    <w:lvl w:ilvl="0" w:tplc="9C726E92">
      <w:start w:val="1"/>
      <w:numFmt w:val="bullet"/>
      <w:lvlText w:val=""/>
      <w:lvlJc w:val="left"/>
      <w:pPr>
        <w:ind w:left="720" w:hanging="360"/>
      </w:pPr>
      <w:rPr>
        <w:rFonts w:ascii="Symbol" w:hAnsi="Symbol" w:hint="default"/>
      </w:rPr>
    </w:lvl>
    <w:lvl w:ilvl="1" w:tplc="5EDA63E4" w:tentative="1">
      <w:start w:val="1"/>
      <w:numFmt w:val="bullet"/>
      <w:lvlText w:val="o"/>
      <w:lvlJc w:val="left"/>
      <w:pPr>
        <w:ind w:left="1440" w:hanging="360"/>
      </w:pPr>
      <w:rPr>
        <w:rFonts w:ascii="Courier New" w:hAnsi="Courier New" w:cs="Courier New" w:hint="default"/>
      </w:rPr>
    </w:lvl>
    <w:lvl w:ilvl="2" w:tplc="BF189ECC" w:tentative="1">
      <w:start w:val="1"/>
      <w:numFmt w:val="bullet"/>
      <w:lvlText w:val=""/>
      <w:lvlJc w:val="left"/>
      <w:pPr>
        <w:ind w:left="2160" w:hanging="360"/>
      </w:pPr>
      <w:rPr>
        <w:rFonts w:ascii="Wingdings" w:hAnsi="Wingdings" w:hint="default"/>
      </w:rPr>
    </w:lvl>
    <w:lvl w:ilvl="3" w:tplc="85E8A042" w:tentative="1">
      <w:start w:val="1"/>
      <w:numFmt w:val="bullet"/>
      <w:lvlText w:val=""/>
      <w:lvlJc w:val="left"/>
      <w:pPr>
        <w:ind w:left="2880" w:hanging="360"/>
      </w:pPr>
      <w:rPr>
        <w:rFonts w:ascii="Symbol" w:hAnsi="Symbol" w:hint="default"/>
      </w:rPr>
    </w:lvl>
    <w:lvl w:ilvl="4" w:tplc="7F961D52" w:tentative="1">
      <w:start w:val="1"/>
      <w:numFmt w:val="bullet"/>
      <w:lvlText w:val="o"/>
      <w:lvlJc w:val="left"/>
      <w:pPr>
        <w:ind w:left="3600" w:hanging="360"/>
      </w:pPr>
      <w:rPr>
        <w:rFonts w:ascii="Courier New" w:hAnsi="Courier New" w:cs="Courier New" w:hint="default"/>
      </w:rPr>
    </w:lvl>
    <w:lvl w:ilvl="5" w:tplc="57720D18" w:tentative="1">
      <w:start w:val="1"/>
      <w:numFmt w:val="bullet"/>
      <w:lvlText w:val=""/>
      <w:lvlJc w:val="left"/>
      <w:pPr>
        <w:ind w:left="4320" w:hanging="360"/>
      </w:pPr>
      <w:rPr>
        <w:rFonts w:ascii="Wingdings" w:hAnsi="Wingdings" w:hint="default"/>
      </w:rPr>
    </w:lvl>
    <w:lvl w:ilvl="6" w:tplc="C9F207FC" w:tentative="1">
      <w:start w:val="1"/>
      <w:numFmt w:val="bullet"/>
      <w:lvlText w:val=""/>
      <w:lvlJc w:val="left"/>
      <w:pPr>
        <w:ind w:left="5040" w:hanging="360"/>
      </w:pPr>
      <w:rPr>
        <w:rFonts w:ascii="Symbol" w:hAnsi="Symbol" w:hint="default"/>
      </w:rPr>
    </w:lvl>
    <w:lvl w:ilvl="7" w:tplc="A7BA1122" w:tentative="1">
      <w:start w:val="1"/>
      <w:numFmt w:val="bullet"/>
      <w:lvlText w:val="o"/>
      <w:lvlJc w:val="left"/>
      <w:pPr>
        <w:ind w:left="5760" w:hanging="360"/>
      </w:pPr>
      <w:rPr>
        <w:rFonts w:ascii="Courier New" w:hAnsi="Courier New" w:cs="Courier New" w:hint="default"/>
      </w:rPr>
    </w:lvl>
    <w:lvl w:ilvl="8" w:tplc="A83EBEAA" w:tentative="1">
      <w:start w:val="1"/>
      <w:numFmt w:val="bullet"/>
      <w:lvlText w:val=""/>
      <w:lvlJc w:val="left"/>
      <w:pPr>
        <w:ind w:left="6480" w:hanging="360"/>
      </w:pPr>
      <w:rPr>
        <w:rFonts w:ascii="Wingdings" w:hAnsi="Wingdings" w:hint="default"/>
      </w:rPr>
    </w:lvl>
  </w:abstractNum>
  <w:abstractNum w:abstractNumId="23" w15:restartNumberingAfterBreak="0">
    <w:nsid w:val="5B3D0595"/>
    <w:multiLevelType w:val="hybridMultilevel"/>
    <w:tmpl w:val="C5FCDC30"/>
    <w:lvl w:ilvl="0" w:tplc="8398EC16">
      <w:start w:val="1"/>
      <w:numFmt w:val="bullet"/>
      <w:lvlText w:val=""/>
      <w:lvlJc w:val="left"/>
      <w:pPr>
        <w:ind w:left="720" w:hanging="360"/>
      </w:pPr>
      <w:rPr>
        <w:rFonts w:ascii="Symbol" w:hAnsi="Symbol" w:hint="default"/>
      </w:rPr>
    </w:lvl>
    <w:lvl w:ilvl="1" w:tplc="92B00032" w:tentative="1">
      <w:start w:val="1"/>
      <w:numFmt w:val="bullet"/>
      <w:lvlText w:val="o"/>
      <w:lvlJc w:val="left"/>
      <w:pPr>
        <w:ind w:left="1440" w:hanging="360"/>
      </w:pPr>
      <w:rPr>
        <w:rFonts w:ascii="Courier New" w:hAnsi="Courier New" w:cs="Courier New" w:hint="default"/>
      </w:rPr>
    </w:lvl>
    <w:lvl w:ilvl="2" w:tplc="F736801E" w:tentative="1">
      <w:start w:val="1"/>
      <w:numFmt w:val="bullet"/>
      <w:lvlText w:val=""/>
      <w:lvlJc w:val="left"/>
      <w:pPr>
        <w:ind w:left="2160" w:hanging="360"/>
      </w:pPr>
      <w:rPr>
        <w:rFonts w:ascii="Wingdings" w:hAnsi="Wingdings" w:hint="default"/>
      </w:rPr>
    </w:lvl>
    <w:lvl w:ilvl="3" w:tplc="A7EA60F4" w:tentative="1">
      <w:start w:val="1"/>
      <w:numFmt w:val="bullet"/>
      <w:lvlText w:val=""/>
      <w:lvlJc w:val="left"/>
      <w:pPr>
        <w:ind w:left="2880" w:hanging="360"/>
      </w:pPr>
      <w:rPr>
        <w:rFonts w:ascii="Symbol" w:hAnsi="Symbol" w:hint="default"/>
      </w:rPr>
    </w:lvl>
    <w:lvl w:ilvl="4" w:tplc="EFF08060" w:tentative="1">
      <w:start w:val="1"/>
      <w:numFmt w:val="bullet"/>
      <w:lvlText w:val="o"/>
      <w:lvlJc w:val="left"/>
      <w:pPr>
        <w:ind w:left="3600" w:hanging="360"/>
      </w:pPr>
      <w:rPr>
        <w:rFonts w:ascii="Courier New" w:hAnsi="Courier New" w:cs="Courier New" w:hint="default"/>
      </w:rPr>
    </w:lvl>
    <w:lvl w:ilvl="5" w:tplc="6FC428EA" w:tentative="1">
      <w:start w:val="1"/>
      <w:numFmt w:val="bullet"/>
      <w:lvlText w:val=""/>
      <w:lvlJc w:val="left"/>
      <w:pPr>
        <w:ind w:left="4320" w:hanging="360"/>
      </w:pPr>
      <w:rPr>
        <w:rFonts w:ascii="Wingdings" w:hAnsi="Wingdings" w:hint="default"/>
      </w:rPr>
    </w:lvl>
    <w:lvl w:ilvl="6" w:tplc="21C4B0C4" w:tentative="1">
      <w:start w:val="1"/>
      <w:numFmt w:val="bullet"/>
      <w:lvlText w:val=""/>
      <w:lvlJc w:val="left"/>
      <w:pPr>
        <w:ind w:left="5040" w:hanging="360"/>
      </w:pPr>
      <w:rPr>
        <w:rFonts w:ascii="Symbol" w:hAnsi="Symbol" w:hint="default"/>
      </w:rPr>
    </w:lvl>
    <w:lvl w:ilvl="7" w:tplc="03AAEC6A" w:tentative="1">
      <w:start w:val="1"/>
      <w:numFmt w:val="bullet"/>
      <w:lvlText w:val="o"/>
      <w:lvlJc w:val="left"/>
      <w:pPr>
        <w:ind w:left="5760" w:hanging="360"/>
      </w:pPr>
      <w:rPr>
        <w:rFonts w:ascii="Courier New" w:hAnsi="Courier New" w:cs="Courier New" w:hint="default"/>
      </w:rPr>
    </w:lvl>
    <w:lvl w:ilvl="8" w:tplc="22D6F7A6" w:tentative="1">
      <w:start w:val="1"/>
      <w:numFmt w:val="bullet"/>
      <w:lvlText w:val=""/>
      <w:lvlJc w:val="left"/>
      <w:pPr>
        <w:ind w:left="6480" w:hanging="360"/>
      </w:pPr>
      <w:rPr>
        <w:rFonts w:ascii="Wingdings" w:hAnsi="Wingdings" w:hint="default"/>
      </w:rPr>
    </w:lvl>
  </w:abstractNum>
  <w:abstractNum w:abstractNumId="24" w15:restartNumberingAfterBreak="0">
    <w:nsid w:val="5D537AD1"/>
    <w:multiLevelType w:val="hybridMultilevel"/>
    <w:tmpl w:val="DB4EBC54"/>
    <w:lvl w:ilvl="0" w:tplc="0A36074C">
      <w:numFmt w:val="bullet"/>
      <w:lvlText w:val=""/>
      <w:lvlJc w:val="left"/>
      <w:pPr>
        <w:ind w:left="420" w:hanging="360"/>
      </w:pPr>
      <w:rPr>
        <w:rFonts w:ascii="Symbol" w:eastAsia="Times New Roman" w:hAnsi="Symbol" w:cs="Times New Roman" w:hint="default"/>
      </w:rPr>
    </w:lvl>
    <w:lvl w:ilvl="1" w:tplc="69B6DB44" w:tentative="1">
      <w:start w:val="1"/>
      <w:numFmt w:val="bullet"/>
      <w:lvlText w:val="o"/>
      <w:lvlJc w:val="left"/>
      <w:pPr>
        <w:tabs>
          <w:tab w:val="num" w:pos="1440"/>
        </w:tabs>
        <w:ind w:left="1440" w:hanging="360"/>
      </w:pPr>
      <w:rPr>
        <w:rFonts w:ascii="Courier New" w:hAnsi="Courier New" w:cs="Courier New" w:hint="default"/>
      </w:rPr>
    </w:lvl>
    <w:lvl w:ilvl="2" w:tplc="778E0926" w:tentative="1">
      <w:start w:val="1"/>
      <w:numFmt w:val="bullet"/>
      <w:lvlText w:val=""/>
      <w:lvlJc w:val="left"/>
      <w:pPr>
        <w:tabs>
          <w:tab w:val="num" w:pos="2160"/>
        </w:tabs>
        <w:ind w:left="2160" w:hanging="360"/>
      </w:pPr>
      <w:rPr>
        <w:rFonts w:ascii="Wingdings" w:hAnsi="Wingdings" w:hint="default"/>
      </w:rPr>
    </w:lvl>
    <w:lvl w:ilvl="3" w:tplc="5ACCA4C4" w:tentative="1">
      <w:start w:val="1"/>
      <w:numFmt w:val="bullet"/>
      <w:lvlText w:val=""/>
      <w:lvlJc w:val="left"/>
      <w:pPr>
        <w:tabs>
          <w:tab w:val="num" w:pos="2880"/>
        </w:tabs>
        <w:ind w:left="2880" w:hanging="360"/>
      </w:pPr>
      <w:rPr>
        <w:rFonts w:ascii="Symbol" w:hAnsi="Symbol" w:hint="default"/>
      </w:rPr>
    </w:lvl>
    <w:lvl w:ilvl="4" w:tplc="6574709E" w:tentative="1">
      <w:start w:val="1"/>
      <w:numFmt w:val="bullet"/>
      <w:lvlText w:val="o"/>
      <w:lvlJc w:val="left"/>
      <w:pPr>
        <w:tabs>
          <w:tab w:val="num" w:pos="3600"/>
        </w:tabs>
        <w:ind w:left="3600" w:hanging="360"/>
      </w:pPr>
      <w:rPr>
        <w:rFonts w:ascii="Courier New" w:hAnsi="Courier New" w:cs="Courier New" w:hint="default"/>
      </w:rPr>
    </w:lvl>
    <w:lvl w:ilvl="5" w:tplc="C672826C" w:tentative="1">
      <w:start w:val="1"/>
      <w:numFmt w:val="bullet"/>
      <w:lvlText w:val=""/>
      <w:lvlJc w:val="left"/>
      <w:pPr>
        <w:tabs>
          <w:tab w:val="num" w:pos="4320"/>
        </w:tabs>
        <w:ind w:left="4320" w:hanging="360"/>
      </w:pPr>
      <w:rPr>
        <w:rFonts w:ascii="Wingdings" w:hAnsi="Wingdings" w:hint="default"/>
      </w:rPr>
    </w:lvl>
    <w:lvl w:ilvl="6" w:tplc="E304AE46" w:tentative="1">
      <w:start w:val="1"/>
      <w:numFmt w:val="bullet"/>
      <w:lvlText w:val=""/>
      <w:lvlJc w:val="left"/>
      <w:pPr>
        <w:tabs>
          <w:tab w:val="num" w:pos="5040"/>
        </w:tabs>
        <w:ind w:left="5040" w:hanging="360"/>
      </w:pPr>
      <w:rPr>
        <w:rFonts w:ascii="Symbol" w:hAnsi="Symbol" w:hint="default"/>
      </w:rPr>
    </w:lvl>
    <w:lvl w:ilvl="7" w:tplc="2B4A2AE4" w:tentative="1">
      <w:start w:val="1"/>
      <w:numFmt w:val="bullet"/>
      <w:lvlText w:val="o"/>
      <w:lvlJc w:val="left"/>
      <w:pPr>
        <w:tabs>
          <w:tab w:val="num" w:pos="5760"/>
        </w:tabs>
        <w:ind w:left="5760" w:hanging="360"/>
      </w:pPr>
      <w:rPr>
        <w:rFonts w:ascii="Courier New" w:hAnsi="Courier New" w:cs="Courier New" w:hint="default"/>
      </w:rPr>
    </w:lvl>
    <w:lvl w:ilvl="8" w:tplc="EF449E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D33B8"/>
    <w:multiLevelType w:val="hybridMultilevel"/>
    <w:tmpl w:val="A346307C"/>
    <w:lvl w:ilvl="0" w:tplc="4A005470">
      <w:start w:val="1"/>
      <w:numFmt w:val="bullet"/>
      <w:lvlText w:val=""/>
      <w:lvlJc w:val="left"/>
      <w:pPr>
        <w:ind w:left="720" w:hanging="360"/>
      </w:pPr>
      <w:rPr>
        <w:rFonts w:ascii="Symbol" w:hAnsi="Symbol" w:hint="default"/>
      </w:rPr>
    </w:lvl>
    <w:lvl w:ilvl="1" w:tplc="CE7C0E54">
      <w:start w:val="1"/>
      <w:numFmt w:val="bullet"/>
      <w:lvlText w:val=""/>
      <w:lvlJc w:val="left"/>
      <w:pPr>
        <w:ind w:left="1495" w:hanging="360"/>
      </w:pPr>
      <w:rPr>
        <w:rFonts w:ascii="Symbol" w:hAnsi="Symbol" w:hint="default"/>
      </w:rPr>
    </w:lvl>
    <w:lvl w:ilvl="2" w:tplc="0812D922" w:tentative="1">
      <w:start w:val="1"/>
      <w:numFmt w:val="bullet"/>
      <w:lvlText w:val=""/>
      <w:lvlJc w:val="left"/>
      <w:pPr>
        <w:ind w:left="2160" w:hanging="360"/>
      </w:pPr>
      <w:rPr>
        <w:rFonts w:ascii="Wingdings" w:hAnsi="Wingdings" w:hint="default"/>
      </w:rPr>
    </w:lvl>
    <w:lvl w:ilvl="3" w:tplc="835CF08A" w:tentative="1">
      <w:start w:val="1"/>
      <w:numFmt w:val="bullet"/>
      <w:lvlText w:val=""/>
      <w:lvlJc w:val="left"/>
      <w:pPr>
        <w:ind w:left="2880" w:hanging="360"/>
      </w:pPr>
      <w:rPr>
        <w:rFonts w:ascii="Symbol" w:hAnsi="Symbol" w:hint="default"/>
      </w:rPr>
    </w:lvl>
    <w:lvl w:ilvl="4" w:tplc="75A24AF4" w:tentative="1">
      <w:start w:val="1"/>
      <w:numFmt w:val="bullet"/>
      <w:lvlText w:val="o"/>
      <w:lvlJc w:val="left"/>
      <w:pPr>
        <w:ind w:left="3600" w:hanging="360"/>
      </w:pPr>
      <w:rPr>
        <w:rFonts w:ascii="Courier New" w:hAnsi="Courier New" w:cs="Courier New" w:hint="default"/>
      </w:rPr>
    </w:lvl>
    <w:lvl w:ilvl="5" w:tplc="F73090E0" w:tentative="1">
      <w:start w:val="1"/>
      <w:numFmt w:val="bullet"/>
      <w:lvlText w:val=""/>
      <w:lvlJc w:val="left"/>
      <w:pPr>
        <w:ind w:left="4320" w:hanging="360"/>
      </w:pPr>
      <w:rPr>
        <w:rFonts w:ascii="Wingdings" w:hAnsi="Wingdings" w:hint="default"/>
      </w:rPr>
    </w:lvl>
    <w:lvl w:ilvl="6" w:tplc="670254CA" w:tentative="1">
      <w:start w:val="1"/>
      <w:numFmt w:val="bullet"/>
      <w:lvlText w:val=""/>
      <w:lvlJc w:val="left"/>
      <w:pPr>
        <w:ind w:left="5040" w:hanging="360"/>
      </w:pPr>
      <w:rPr>
        <w:rFonts w:ascii="Symbol" w:hAnsi="Symbol" w:hint="default"/>
      </w:rPr>
    </w:lvl>
    <w:lvl w:ilvl="7" w:tplc="45A08F4C" w:tentative="1">
      <w:start w:val="1"/>
      <w:numFmt w:val="bullet"/>
      <w:lvlText w:val="o"/>
      <w:lvlJc w:val="left"/>
      <w:pPr>
        <w:ind w:left="5760" w:hanging="360"/>
      </w:pPr>
      <w:rPr>
        <w:rFonts w:ascii="Courier New" w:hAnsi="Courier New" w:cs="Courier New" w:hint="default"/>
      </w:rPr>
    </w:lvl>
    <w:lvl w:ilvl="8" w:tplc="CF80D9E4" w:tentative="1">
      <w:start w:val="1"/>
      <w:numFmt w:val="bullet"/>
      <w:lvlText w:val=""/>
      <w:lvlJc w:val="left"/>
      <w:pPr>
        <w:ind w:left="6480" w:hanging="360"/>
      </w:pPr>
      <w:rPr>
        <w:rFonts w:ascii="Wingdings" w:hAnsi="Wingdings" w:hint="default"/>
      </w:rPr>
    </w:lvl>
  </w:abstractNum>
  <w:abstractNum w:abstractNumId="26" w15:restartNumberingAfterBreak="0">
    <w:nsid w:val="61DC0942"/>
    <w:multiLevelType w:val="hybridMultilevel"/>
    <w:tmpl w:val="90DCECC0"/>
    <w:lvl w:ilvl="0" w:tplc="EA740E58">
      <w:start w:val="1"/>
      <w:numFmt w:val="bullet"/>
      <w:lvlText w:val=""/>
      <w:lvlJc w:val="left"/>
      <w:pPr>
        <w:ind w:left="720" w:hanging="360"/>
      </w:pPr>
      <w:rPr>
        <w:rFonts w:ascii="Symbol" w:hAnsi="Symbol" w:hint="default"/>
      </w:rPr>
    </w:lvl>
    <w:lvl w:ilvl="1" w:tplc="9490CB74" w:tentative="1">
      <w:start w:val="1"/>
      <w:numFmt w:val="bullet"/>
      <w:lvlText w:val="o"/>
      <w:lvlJc w:val="left"/>
      <w:pPr>
        <w:ind w:left="1440" w:hanging="360"/>
      </w:pPr>
      <w:rPr>
        <w:rFonts w:ascii="Courier New" w:hAnsi="Courier New" w:cs="Courier New" w:hint="default"/>
      </w:rPr>
    </w:lvl>
    <w:lvl w:ilvl="2" w:tplc="C9E04F7A" w:tentative="1">
      <w:start w:val="1"/>
      <w:numFmt w:val="bullet"/>
      <w:lvlText w:val=""/>
      <w:lvlJc w:val="left"/>
      <w:pPr>
        <w:ind w:left="2160" w:hanging="360"/>
      </w:pPr>
      <w:rPr>
        <w:rFonts w:ascii="Wingdings" w:hAnsi="Wingdings" w:hint="default"/>
      </w:rPr>
    </w:lvl>
    <w:lvl w:ilvl="3" w:tplc="889E87DC" w:tentative="1">
      <w:start w:val="1"/>
      <w:numFmt w:val="bullet"/>
      <w:lvlText w:val=""/>
      <w:lvlJc w:val="left"/>
      <w:pPr>
        <w:ind w:left="2880" w:hanging="360"/>
      </w:pPr>
      <w:rPr>
        <w:rFonts w:ascii="Symbol" w:hAnsi="Symbol" w:hint="default"/>
      </w:rPr>
    </w:lvl>
    <w:lvl w:ilvl="4" w:tplc="92E01892" w:tentative="1">
      <w:start w:val="1"/>
      <w:numFmt w:val="bullet"/>
      <w:lvlText w:val="o"/>
      <w:lvlJc w:val="left"/>
      <w:pPr>
        <w:ind w:left="3600" w:hanging="360"/>
      </w:pPr>
      <w:rPr>
        <w:rFonts w:ascii="Courier New" w:hAnsi="Courier New" w:cs="Courier New" w:hint="default"/>
      </w:rPr>
    </w:lvl>
    <w:lvl w:ilvl="5" w:tplc="0FB040EC" w:tentative="1">
      <w:start w:val="1"/>
      <w:numFmt w:val="bullet"/>
      <w:lvlText w:val=""/>
      <w:lvlJc w:val="left"/>
      <w:pPr>
        <w:ind w:left="4320" w:hanging="360"/>
      </w:pPr>
      <w:rPr>
        <w:rFonts w:ascii="Wingdings" w:hAnsi="Wingdings" w:hint="default"/>
      </w:rPr>
    </w:lvl>
    <w:lvl w:ilvl="6" w:tplc="F500B94E" w:tentative="1">
      <w:start w:val="1"/>
      <w:numFmt w:val="bullet"/>
      <w:lvlText w:val=""/>
      <w:lvlJc w:val="left"/>
      <w:pPr>
        <w:ind w:left="5040" w:hanging="360"/>
      </w:pPr>
      <w:rPr>
        <w:rFonts w:ascii="Symbol" w:hAnsi="Symbol" w:hint="default"/>
      </w:rPr>
    </w:lvl>
    <w:lvl w:ilvl="7" w:tplc="5B66A9E6" w:tentative="1">
      <w:start w:val="1"/>
      <w:numFmt w:val="bullet"/>
      <w:lvlText w:val="o"/>
      <w:lvlJc w:val="left"/>
      <w:pPr>
        <w:ind w:left="5760" w:hanging="360"/>
      </w:pPr>
      <w:rPr>
        <w:rFonts w:ascii="Courier New" w:hAnsi="Courier New" w:cs="Courier New" w:hint="default"/>
      </w:rPr>
    </w:lvl>
    <w:lvl w:ilvl="8" w:tplc="4D5ACB18" w:tentative="1">
      <w:start w:val="1"/>
      <w:numFmt w:val="bullet"/>
      <w:lvlText w:val=""/>
      <w:lvlJc w:val="left"/>
      <w:pPr>
        <w:ind w:left="6480" w:hanging="360"/>
      </w:pPr>
      <w:rPr>
        <w:rFonts w:ascii="Wingdings" w:hAnsi="Wingdings" w:hint="default"/>
      </w:rPr>
    </w:lvl>
  </w:abstractNum>
  <w:abstractNum w:abstractNumId="27" w15:restartNumberingAfterBreak="0">
    <w:nsid w:val="61E84F52"/>
    <w:multiLevelType w:val="hybridMultilevel"/>
    <w:tmpl w:val="81BCA6F8"/>
    <w:lvl w:ilvl="0" w:tplc="3B9E89BA">
      <w:numFmt w:val="bullet"/>
      <w:lvlText w:val=""/>
      <w:lvlJc w:val="left"/>
      <w:pPr>
        <w:ind w:left="420" w:hanging="360"/>
      </w:pPr>
      <w:rPr>
        <w:rFonts w:ascii="Symbol" w:eastAsia="Times New Roman" w:hAnsi="Symbol" w:cs="Times New Roman" w:hint="default"/>
      </w:rPr>
    </w:lvl>
    <w:lvl w:ilvl="1" w:tplc="33582AFE" w:tentative="1">
      <w:start w:val="1"/>
      <w:numFmt w:val="bullet"/>
      <w:lvlText w:val="o"/>
      <w:lvlJc w:val="left"/>
      <w:pPr>
        <w:tabs>
          <w:tab w:val="num" w:pos="1440"/>
        </w:tabs>
        <w:ind w:left="1440" w:hanging="360"/>
      </w:pPr>
      <w:rPr>
        <w:rFonts w:ascii="Courier New" w:hAnsi="Courier New" w:cs="Courier New" w:hint="default"/>
      </w:rPr>
    </w:lvl>
    <w:lvl w:ilvl="2" w:tplc="D8C48566" w:tentative="1">
      <w:start w:val="1"/>
      <w:numFmt w:val="bullet"/>
      <w:lvlText w:val=""/>
      <w:lvlJc w:val="left"/>
      <w:pPr>
        <w:tabs>
          <w:tab w:val="num" w:pos="2160"/>
        </w:tabs>
        <w:ind w:left="2160" w:hanging="360"/>
      </w:pPr>
      <w:rPr>
        <w:rFonts w:ascii="Wingdings" w:hAnsi="Wingdings" w:hint="default"/>
      </w:rPr>
    </w:lvl>
    <w:lvl w:ilvl="3" w:tplc="2048CB44" w:tentative="1">
      <w:start w:val="1"/>
      <w:numFmt w:val="bullet"/>
      <w:lvlText w:val=""/>
      <w:lvlJc w:val="left"/>
      <w:pPr>
        <w:tabs>
          <w:tab w:val="num" w:pos="2880"/>
        </w:tabs>
        <w:ind w:left="2880" w:hanging="360"/>
      </w:pPr>
      <w:rPr>
        <w:rFonts w:ascii="Symbol" w:hAnsi="Symbol" w:hint="default"/>
      </w:rPr>
    </w:lvl>
    <w:lvl w:ilvl="4" w:tplc="7938DCB4" w:tentative="1">
      <w:start w:val="1"/>
      <w:numFmt w:val="bullet"/>
      <w:lvlText w:val="o"/>
      <w:lvlJc w:val="left"/>
      <w:pPr>
        <w:tabs>
          <w:tab w:val="num" w:pos="3600"/>
        </w:tabs>
        <w:ind w:left="3600" w:hanging="360"/>
      </w:pPr>
      <w:rPr>
        <w:rFonts w:ascii="Courier New" w:hAnsi="Courier New" w:cs="Courier New" w:hint="default"/>
      </w:rPr>
    </w:lvl>
    <w:lvl w:ilvl="5" w:tplc="88A49E36" w:tentative="1">
      <w:start w:val="1"/>
      <w:numFmt w:val="bullet"/>
      <w:lvlText w:val=""/>
      <w:lvlJc w:val="left"/>
      <w:pPr>
        <w:tabs>
          <w:tab w:val="num" w:pos="4320"/>
        </w:tabs>
        <w:ind w:left="4320" w:hanging="360"/>
      </w:pPr>
      <w:rPr>
        <w:rFonts w:ascii="Wingdings" w:hAnsi="Wingdings" w:hint="default"/>
      </w:rPr>
    </w:lvl>
    <w:lvl w:ilvl="6" w:tplc="0396F0F4" w:tentative="1">
      <w:start w:val="1"/>
      <w:numFmt w:val="bullet"/>
      <w:lvlText w:val=""/>
      <w:lvlJc w:val="left"/>
      <w:pPr>
        <w:tabs>
          <w:tab w:val="num" w:pos="5040"/>
        </w:tabs>
        <w:ind w:left="5040" w:hanging="360"/>
      </w:pPr>
      <w:rPr>
        <w:rFonts w:ascii="Symbol" w:hAnsi="Symbol" w:hint="default"/>
      </w:rPr>
    </w:lvl>
    <w:lvl w:ilvl="7" w:tplc="79B6D0E8" w:tentative="1">
      <w:start w:val="1"/>
      <w:numFmt w:val="bullet"/>
      <w:lvlText w:val="o"/>
      <w:lvlJc w:val="left"/>
      <w:pPr>
        <w:tabs>
          <w:tab w:val="num" w:pos="5760"/>
        </w:tabs>
        <w:ind w:left="5760" w:hanging="360"/>
      </w:pPr>
      <w:rPr>
        <w:rFonts w:ascii="Courier New" w:hAnsi="Courier New" w:cs="Courier New" w:hint="default"/>
      </w:rPr>
    </w:lvl>
    <w:lvl w:ilvl="8" w:tplc="045C7D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C1104"/>
    <w:multiLevelType w:val="hybridMultilevel"/>
    <w:tmpl w:val="E99E0AAA"/>
    <w:lvl w:ilvl="0" w:tplc="8458C416">
      <w:start w:val="1"/>
      <w:numFmt w:val="bullet"/>
      <w:lvlText w:val="–"/>
      <w:lvlJc w:val="left"/>
      <w:pPr>
        <w:ind w:left="720" w:hanging="360"/>
      </w:pPr>
      <w:rPr>
        <w:rFonts w:ascii="Times New Roman" w:eastAsia="Times New Roman" w:hAnsi="Times New Roman" w:cs="Times New Roman" w:hint="default"/>
      </w:rPr>
    </w:lvl>
    <w:lvl w:ilvl="1" w:tplc="08E4520C" w:tentative="1">
      <w:start w:val="1"/>
      <w:numFmt w:val="bullet"/>
      <w:lvlText w:val="o"/>
      <w:lvlJc w:val="left"/>
      <w:pPr>
        <w:ind w:left="1440" w:hanging="360"/>
      </w:pPr>
      <w:rPr>
        <w:rFonts w:ascii="Courier New" w:hAnsi="Courier New" w:cs="Courier New" w:hint="default"/>
      </w:rPr>
    </w:lvl>
    <w:lvl w:ilvl="2" w:tplc="F75E69E8" w:tentative="1">
      <w:start w:val="1"/>
      <w:numFmt w:val="bullet"/>
      <w:lvlText w:val=""/>
      <w:lvlJc w:val="left"/>
      <w:pPr>
        <w:ind w:left="2160" w:hanging="360"/>
      </w:pPr>
      <w:rPr>
        <w:rFonts w:ascii="Wingdings" w:hAnsi="Wingdings" w:hint="default"/>
      </w:rPr>
    </w:lvl>
    <w:lvl w:ilvl="3" w:tplc="7D8613D0" w:tentative="1">
      <w:start w:val="1"/>
      <w:numFmt w:val="bullet"/>
      <w:lvlText w:val=""/>
      <w:lvlJc w:val="left"/>
      <w:pPr>
        <w:ind w:left="2880" w:hanging="360"/>
      </w:pPr>
      <w:rPr>
        <w:rFonts w:ascii="Symbol" w:hAnsi="Symbol" w:hint="default"/>
      </w:rPr>
    </w:lvl>
    <w:lvl w:ilvl="4" w:tplc="7F0E9EAA" w:tentative="1">
      <w:start w:val="1"/>
      <w:numFmt w:val="bullet"/>
      <w:lvlText w:val="o"/>
      <w:lvlJc w:val="left"/>
      <w:pPr>
        <w:ind w:left="3600" w:hanging="360"/>
      </w:pPr>
      <w:rPr>
        <w:rFonts w:ascii="Courier New" w:hAnsi="Courier New" w:cs="Courier New" w:hint="default"/>
      </w:rPr>
    </w:lvl>
    <w:lvl w:ilvl="5" w:tplc="879E2EBE" w:tentative="1">
      <w:start w:val="1"/>
      <w:numFmt w:val="bullet"/>
      <w:lvlText w:val=""/>
      <w:lvlJc w:val="left"/>
      <w:pPr>
        <w:ind w:left="4320" w:hanging="360"/>
      </w:pPr>
      <w:rPr>
        <w:rFonts w:ascii="Wingdings" w:hAnsi="Wingdings" w:hint="default"/>
      </w:rPr>
    </w:lvl>
    <w:lvl w:ilvl="6" w:tplc="ADFE5814" w:tentative="1">
      <w:start w:val="1"/>
      <w:numFmt w:val="bullet"/>
      <w:lvlText w:val=""/>
      <w:lvlJc w:val="left"/>
      <w:pPr>
        <w:ind w:left="5040" w:hanging="360"/>
      </w:pPr>
      <w:rPr>
        <w:rFonts w:ascii="Symbol" w:hAnsi="Symbol" w:hint="default"/>
      </w:rPr>
    </w:lvl>
    <w:lvl w:ilvl="7" w:tplc="654A20F4" w:tentative="1">
      <w:start w:val="1"/>
      <w:numFmt w:val="bullet"/>
      <w:lvlText w:val="o"/>
      <w:lvlJc w:val="left"/>
      <w:pPr>
        <w:ind w:left="5760" w:hanging="360"/>
      </w:pPr>
      <w:rPr>
        <w:rFonts w:ascii="Courier New" w:hAnsi="Courier New" w:cs="Courier New" w:hint="default"/>
      </w:rPr>
    </w:lvl>
    <w:lvl w:ilvl="8" w:tplc="98BCEB92" w:tentative="1">
      <w:start w:val="1"/>
      <w:numFmt w:val="bullet"/>
      <w:lvlText w:val=""/>
      <w:lvlJc w:val="left"/>
      <w:pPr>
        <w:ind w:left="6480" w:hanging="360"/>
      </w:pPr>
      <w:rPr>
        <w:rFonts w:ascii="Wingdings" w:hAnsi="Wingdings" w:hint="default"/>
      </w:rPr>
    </w:lvl>
  </w:abstractNum>
  <w:abstractNum w:abstractNumId="29" w15:restartNumberingAfterBreak="0">
    <w:nsid w:val="6B321A96"/>
    <w:multiLevelType w:val="hybridMultilevel"/>
    <w:tmpl w:val="4838D914"/>
    <w:lvl w:ilvl="0" w:tplc="FA7E6556">
      <w:start w:val="1"/>
      <w:numFmt w:val="bullet"/>
      <w:lvlText w:val=""/>
      <w:lvlJc w:val="left"/>
      <w:pPr>
        <w:ind w:left="1800" w:hanging="360"/>
      </w:pPr>
      <w:rPr>
        <w:rFonts w:ascii="Symbol" w:hAnsi="Symbol" w:hint="default"/>
      </w:rPr>
    </w:lvl>
    <w:lvl w:ilvl="1" w:tplc="17602220" w:tentative="1">
      <w:start w:val="1"/>
      <w:numFmt w:val="bullet"/>
      <w:lvlText w:val="o"/>
      <w:lvlJc w:val="left"/>
      <w:pPr>
        <w:ind w:left="2520" w:hanging="360"/>
      </w:pPr>
      <w:rPr>
        <w:rFonts w:ascii="Courier New" w:hAnsi="Courier New" w:cs="Courier New" w:hint="default"/>
      </w:rPr>
    </w:lvl>
    <w:lvl w:ilvl="2" w:tplc="96189744" w:tentative="1">
      <w:start w:val="1"/>
      <w:numFmt w:val="bullet"/>
      <w:lvlText w:val=""/>
      <w:lvlJc w:val="left"/>
      <w:pPr>
        <w:ind w:left="3240" w:hanging="360"/>
      </w:pPr>
      <w:rPr>
        <w:rFonts w:ascii="Wingdings" w:hAnsi="Wingdings" w:hint="default"/>
      </w:rPr>
    </w:lvl>
    <w:lvl w:ilvl="3" w:tplc="A3C67ACE" w:tentative="1">
      <w:start w:val="1"/>
      <w:numFmt w:val="bullet"/>
      <w:lvlText w:val=""/>
      <w:lvlJc w:val="left"/>
      <w:pPr>
        <w:ind w:left="3960" w:hanging="360"/>
      </w:pPr>
      <w:rPr>
        <w:rFonts w:ascii="Symbol" w:hAnsi="Symbol" w:hint="default"/>
      </w:rPr>
    </w:lvl>
    <w:lvl w:ilvl="4" w:tplc="D4CC13F2" w:tentative="1">
      <w:start w:val="1"/>
      <w:numFmt w:val="bullet"/>
      <w:lvlText w:val="o"/>
      <w:lvlJc w:val="left"/>
      <w:pPr>
        <w:ind w:left="4680" w:hanging="360"/>
      </w:pPr>
      <w:rPr>
        <w:rFonts w:ascii="Courier New" w:hAnsi="Courier New" w:cs="Courier New" w:hint="default"/>
      </w:rPr>
    </w:lvl>
    <w:lvl w:ilvl="5" w:tplc="9E9C70DC" w:tentative="1">
      <w:start w:val="1"/>
      <w:numFmt w:val="bullet"/>
      <w:lvlText w:val=""/>
      <w:lvlJc w:val="left"/>
      <w:pPr>
        <w:ind w:left="5400" w:hanging="360"/>
      </w:pPr>
      <w:rPr>
        <w:rFonts w:ascii="Wingdings" w:hAnsi="Wingdings" w:hint="default"/>
      </w:rPr>
    </w:lvl>
    <w:lvl w:ilvl="6" w:tplc="17E4FECA" w:tentative="1">
      <w:start w:val="1"/>
      <w:numFmt w:val="bullet"/>
      <w:lvlText w:val=""/>
      <w:lvlJc w:val="left"/>
      <w:pPr>
        <w:ind w:left="6120" w:hanging="360"/>
      </w:pPr>
      <w:rPr>
        <w:rFonts w:ascii="Symbol" w:hAnsi="Symbol" w:hint="default"/>
      </w:rPr>
    </w:lvl>
    <w:lvl w:ilvl="7" w:tplc="541E8F04" w:tentative="1">
      <w:start w:val="1"/>
      <w:numFmt w:val="bullet"/>
      <w:lvlText w:val="o"/>
      <w:lvlJc w:val="left"/>
      <w:pPr>
        <w:ind w:left="6840" w:hanging="360"/>
      </w:pPr>
      <w:rPr>
        <w:rFonts w:ascii="Courier New" w:hAnsi="Courier New" w:cs="Courier New" w:hint="default"/>
      </w:rPr>
    </w:lvl>
    <w:lvl w:ilvl="8" w:tplc="337C6E12" w:tentative="1">
      <w:start w:val="1"/>
      <w:numFmt w:val="bullet"/>
      <w:lvlText w:val=""/>
      <w:lvlJc w:val="left"/>
      <w:pPr>
        <w:ind w:left="7560" w:hanging="360"/>
      </w:pPr>
      <w:rPr>
        <w:rFonts w:ascii="Wingdings" w:hAnsi="Wingdings" w:hint="default"/>
      </w:rPr>
    </w:lvl>
  </w:abstractNum>
  <w:abstractNum w:abstractNumId="30" w15:restartNumberingAfterBreak="0">
    <w:nsid w:val="70C74D5B"/>
    <w:multiLevelType w:val="hybridMultilevel"/>
    <w:tmpl w:val="D4F8B810"/>
    <w:lvl w:ilvl="0" w:tplc="5C6AE62C">
      <w:start w:val="1"/>
      <w:numFmt w:val="bullet"/>
      <w:lvlText w:val=""/>
      <w:lvlJc w:val="left"/>
      <w:pPr>
        <w:ind w:left="1800" w:hanging="360"/>
      </w:pPr>
      <w:rPr>
        <w:rFonts w:ascii="Symbol" w:hAnsi="Symbol" w:hint="default"/>
      </w:rPr>
    </w:lvl>
    <w:lvl w:ilvl="1" w:tplc="C2BE6856" w:tentative="1">
      <w:start w:val="1"/>
      <w:numFmt w:val="bullet"/>
      <w:lvlText w:val="o"/>
      <w:lvlJc w:val="left"/>
      <w:pPr>
        <w:ind w:left="2520" w:hanging="360"/>
      </w:pPr>
      <w:rPr>
        <w:rFonts w:ascii="Courier New" w:hAnsi="Courier New" w:cs="Courier New" w:hint="default"/>
      </w:rPr>
    </w:lvl>
    <w:lvl w:ilvl="2" w:tplc="2D184506" w:tentative="1">
      <w:start w:val="1"/>
      <w:numFmt w:val="bullet"/>
      <w:lvlText w:val=""/>
      <w:lvlJc w:val="left"/>
      <w:pPr>
        <w:ind w:left="3240" w:hanging="360"/>
      </w:pPr>
      <w:rPr>
        <w:rFonts w:ascii="Wingdings" w:hAnsi="Wingdings" w:hint="default"/>
      </w:rPr>
    </w:lvl>
    <w:lvl w:ilvl="3" w:tplc="6CFA1B84" w:tentative="1">
      <w:start w:val="1"/>
      <w:numFmt w:val="bullet"/>
      <w:lvlText w:val=""/>
      <w:lvlJc w:val="left"/>
      <w:pPr>
        <w:ind w:left="3960" w:hanging="360"/>
      </w:pPr>
      <w:rPr>
        <w:rFonts w:ascii="Symbol" w:hAnsi="Symbol" w:hint="default"/>
      </w:rPr>
    </w:lvl>
    <w:lvl w:ilvl="4" w:tplc="E4D2F7F4" w:tentative="1">
      <w:start w:val="1"/>
      <w:numFmt w:val="bullet"/>
      <w:lvlText w:val="o"/>
      <w:lvlJc w:val="left"/>
      <w:pPr>
        <w:ind w:left="4680" w:hanging="360"/>
      </w:pPr>
      <w:rPr>
        <w:rFonts w:ascii="Courier New" w:hAnsi="Courier New" w:cs="Courier New" w:hint="default"/>
      </w:rPr>
    </w:lvl>
    <w:lvl w:ilvl="5" w:tplc="D74E80D8" w:tentative="1">
      <w:start w:val="1"/>
      <w:numFmt w:val="bullet"/>
      <w:lvlText w:val=""/>
      <w:lvlJc w:val="left"/>
      <w:pPr>
        <w:ind w:left="5400" w:hanging="360"/>
      </w:pPr>
      <w:rPr>
        <w:rFonts w:ascii="Wingdings" w:hAnsi="Wingdings" w:hint="default"/>
      </w:rPr>
    </w:lvl>
    <w:lvl w:ilvl="6" w:tplc="5954842C" w:tentative="1">
      <w:start w:val="1"/>
      <w:numFmt w:val="bullet"/>
      <w:lvlText w:val=""/>
      <w:lvlJc w:val="left"/>
      <w:pPr>
        <w:ind w:left="6120" w:hanging="360"/>
      </w:pPr>
      <w:rPr>
        <w:rFonts w:ascii="Symbol" w:hAnsi="Symbol" w:hint="default"/>
      </w:rPr>
    </w:lvl>
    <w:lvl w:ilvl="7" w:tplc="1B2607B8" w:tentative="1">
      <w:start w:val="1"/>
      <w:numFmt w:val="bullet"/>
      <w:lvlText w:val="o"/>
      <w:lvlJc w:val="left"/>
      <w:pPr>
        <w:ind w:left="6840" w:hanging="360"/>
      </w:pPr>
      <w:rPr>
        <w:rFonts w:ascii="Courier New" w:hAnsi="Courier New" w:cs="Courier New" w:hint="default"/>
      </w:rPr>
    </w:lvl>
    <w:lvl w:ilvl="8" w:tplc="76563250" w:tentative="1">
      <w:start w:val="1"/>
      <w:numFmt w:val="bullet"/>
      <w:lvlText w:val=""/>
      <w:lvlJc w:val="left"/>
      <w:pPr>
        <w:ind w:left="7560" w:hanging="360"/>
      </w:pPr>
      <w:rPr>
        <w:rFonts w:ascii="Wingdings" w:hAnsi="Wingdings" w:hint="default"/>
      </w:rPr>
    </w:lvl>
  </w:abstractNum>
  <w:abstractNum w:abstractNumId="31" w15:restartNumberingAfterBreak="0">
    <w:nsid w:val="74827B71"/>
    <w:multiLevelType w:val="hybridMultilevel"/>
    <w:tmpl w:val="EE04941C"/>
    <w:lvl w:ilvl="0" w:tplc="26502172">
      <w:numFmt w:val="bullet"/>
      <w:lvlText w:val=""/>
      <w:lvlJc w:val="left"/>
      <w:pPr>
        <w:ind w:left="420" w:hanging="360"/>
      </w:pPr>
      <w:rPr>
        <w:rFonts w:ascii="Symbol" w:eastAsia="Times New Roman" w:hAnsi="Symbol" w:cs="Times New Roman" w:hint="default"/>
      </w:rPr>
    </w:lvl>
    <w:lvl w:ilvl="1" w:tplc="757ECBC4" w:tentative="1">
      <w:start w:val="1"/>
      <w:numFmt w:val="bullet"/>
      <w:lvlText w:val="o"/>
      <w:lvlJc w:val="left"/>
      <w:pPr>
        <w:tabs>
          <w:tab w:val="num" w:pos="1440"/>
        </w:tabs>
        <w:ind w:left="1440" w:hanging="360"/>
      </w:pPr>
      <w:rPr>
        <w:rFonts w:ascii="Courier New" w:hAnsi="Courier New" w:cs="Courier New" w:hint="default"/>
      </w:rPr>
    </w:lvl>
    <w:lvl w:ilvl="2" w:tplc="9A5680A2" w:tentative="1">
      <w:start w:val="1"/>
      <w:numFmt w:val="bullet"/>
      <w:lvlText w:val=""/>
      <w:lvlJc w:val="left"/>
      <w:pPr>
        <w:tabs>
          <w:tab w:val="num" w:pos="2160"/>
        </w:tabs>
        <w:ind w:left="2160" w:hanging="360"/>
      </w:pPr>
      <w:rPr>
        <w:rFonts w:ascii="Wingdings" w:hAnsi="Wingdings" w:hint="default"/>
      </w:rPr>
    </w:lvl>
    <w:lvl w:ilvl="3" w:tplc="422C19A2" w:tentative="1">
      <w:start w:val="1"/>
      <w:numFmt w:val="bullet"/>
      <w:lvlText w:val=""/>
      <w:lvlJc w:val="left"/>
      <w:pPr>
        <w:tabs>
          <w:tab w:val="num" w:pos="2880"/>
        </w:tabs>
        <w:ind w:left="2880" w:hanging="360"/>
      </w:pPr>
      <w:rPr>
        <w:rFonts w:ascii="Symbol" w:hAnsi="Symbol" w:hint="default"/>
      </w:rPr>
    </w:lvl>
    <w:lvl w:ilvl="4" w:tplc="DB969738" w:tentative="1">
      <w:start w:val="1"/>
      <w:numFmt w:val="bullet"/>
      <w:lvlText w:val="o"/>
      <w:lvlJc w:val="left"/>
      <w:pPr>
        <w:tabs>
          <w:tab w:val="num" w:pos="3600"/>
        </w:tabs>
        <w:ind w:left="3600" w:hanging="360"/>
      </w:pPr>
      <w:rPr>
        <w:rFonts w:ascii="Courier New" w:hAnsi="Courier New" w:cs="Courier New" w:hint="default"/>
      </w:rPr>
    </w:lvl>
    <w:lvl w:ilvl="5" w:tplc="DFC0651C" w:tentative="1">
      <w:start w:val="1"/>
      <w:numFmt w:val="bullet"/>
      <w:lvlText w:val=""/>
      <w:lvlJc w:val="left"/>
      <w:pPr>
        <w:tabs>
          <w:tab w:val="num" w:pos="4320"/>
        </w:tabs>
        <w:ind w:left="4320" w:hanging="360"/>
      </w:pPr>
      <w:rPr>
        <w:rFonts w:ascii="Wingdings" w:hAnsi="Wingdings" w:hint="default"/>
      </w:rPr>
    </w:lvl>
    <w:lvl w:ilvl="6" w:tplc="4E8812EC" w:tentative="1">
      <w:start w:val="1"/>
      <w:numFmt w:val="bullet"/>
      <w:lvlText w:val=""/>
      <w:lvlJc w:val="left"/>
      <w:pPr>
        <w:tabs>
          <w:tab w:val="num" w:pos="5040"/>
        </w:tabs>
        <w:ind w:left="5040" w:hanging="360"/>
      </w:pPr>
      <w:rPr>
        <w:rFonts w:ascii="Symbol" w:hAnsi="Symbol" w:hint="default"/>
      </w:rPr>
    </w:lvl>
    <w:lvl w:ilvl="7" w:tplc="2A322988" w:tentative="1">
      <w:start w:val="1"/>
      <w:numFmt w:val="bullet"/>
      <w:lvlText w:val="o"/>
      <w:lvlJc w:val="left"/>
      <w:pPr>
        <w:tabs>
          <w:tab w:val="num" w:pos="5760"/>
        </w:tabs>
        <w:ind w:left="5760" w:hanging="360"/>
      </w:pPr>
      <w:rPr>
        <w:rFonts w:ascii="Courier New" w:hAnsi="Courier New" w:cs="Courier New" w:hint="default"/>
      </w:rPr>
    </w:lvl>
    <w:lvl w:ilvl="8" w:tplc="8AB25F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F7ADF"/>
    <w:multiLevelType w:val="hybridMultilevel"/>
    <w:tmpl w:val="A4D06184"/>
    <w:lvl w:ilvl="0" w:tplc="2A3A410A">
      <w:numFmt w:val="bullet"/>
      <w:lvlText w:val="–"/>
      <w:lvlJc w:val="left"/>
      <w:pPr>
        <w:ind w:left="720" w:hanging="360"/>
      </w:pPr>
      <w:rPr>
        <w:rFonts w:ascii="Times New Roman" w:eastAsia="Times New Roman" w:hAnsi="Times New Roman" w:cs="Times New Roman" w:hint="default"/>
      </w:rPr>
    </w:lvl>
    <w:lvl w:ilvl="1" w:tplc="6C3A82F6" w:tentative="1">
      <w:start w:val="1"/>
      <w:numFmt w:val="bullet"/>
      <w:lvlText w:val="o"/>
      <w:lvlJc w:val="left"/>
      <w:pPr>
        <w:ind w:left="1440" w:hanging="360"/>
      </w:pPr>
      <w:rPr>
        <w:rFonts w:ascii="Courier New" w:hAnsi="Courier New" w:cs="Courier New" w:hint="default"/>
      </w:rPr>
    </w:lvl>
    <w:lvl w:ilvl="2" w:tplc="89B6773A" w:tentative="1">
      <w:start w:val="1"/>
      <w:numFmt w:val="bullet"/>
      <w:lvlText w:val=""/>
      <w:lvlJc w:val="left"/>
      <w:pPr>
        <w:ind w:left="2160" w:hanging="360"/>
      </w:pPr>
      <w:rPr>
        <w:rFonts w:ascii="Wingdings" w:hAnsi="Wingdings" w:hint="default"/>
      </w:rPr>
    </w:lvl>
    <w:lvl w:ilvl="3" w:tplc="81E83978" w:tentative="1">
      <w:start w:val="1"/>
      <w:numFmt w:val="bullet"/>
      <w:lvlText w:val=""/>
      <w:lvlJc w:val="left"/>
      <w:pPr>
        <w:ind w:left="2880" w:hanging="360"/>
      </w:pPr>
      <w:rPr>
        <w:rFonts w:ascii="Symbol" w:hAnsi="Symbol" w:hint="default"/>
      </w:rPr>
    </w:lvl>
    <w:lvl w:ilvl="4" w:tplc="24D0ACD6" w:tentative="1">
      <w:start w:val="1"/>
      <w:numFmt w:val="bullet"/>
      <w:lvlText w:val="o"/>
      <w:lvlJc w:val="left"/>
      <w:pPr>
        <w:ind w:left="3600" w:hanging="360"/>
      </w:pPr>
      <w:rPr>
        <w:rFonts w:ascii="Courier New" w:hAnsi="Courier New" w:cs="Courier New" w:hint="default"/>
      </w:rPr>
    </w:lvl>
    <w:lvl w:ilvl="5" w:tplc="359AE716" w:tentative="1">
      <w:start w:val="1"/>
      <w:numFmt w:val="bullet"/>
      <w:lvlText w:val=""/>
      <w:lvlJc w:val="left"/>
      <w:pPr>
        <w:ind w:left="4320" w:hanging="360"/>
      </w:pPr>
      <w:rPr>
        <w:rFonts w:ascii="Wingdings" w:hAnsi="Wingdings" w:hint="default"/>
      </w:rPr>
    </w:lvl>
    <w:lvl w:ilvl="6" w:tplc="E5E08418" w:tentative="1">
      <w:start w:val="1"/>
      <w:numFmt w:val="bullet"/>
      <w:lvlText w:val=""/>
      <w:lvlJc w:val="left"/>
      <w:pPr>
        <w:ind w:left="5040" w:hanging="360"/>
      </w:pPr>
      <w:rPr>
        <w:rFonts w:ascii="Symbol" w:hAnsi="Symbol" w:hint="default"/>
      </w:rPr>
    </w:lvl>
    <w:lvl w:ilvl="7" w:tplc="EFAC5CE2" w:tentative="1">
      <w:start w:val="1"/>
      <w:numFmt w:val="bullet"/>
      <w:lvlText w:val="o"/>
      <w:lvlJc w:val="left"/>
      <w:pPr>
        <w:ind w:left="5760" w:hanging="360"/>
      </w:pPr>
      <w:rPr>
        <w:rFonts w:ascii="Courier New" w:hAnsi="Courier New" w:cs="Courier New" w:hint="default"/>
      </w:rPr>
    </w:lvl>
    <w:lvl w:ilvl="8" w:tplc="A63004C2" w:tentative="1">
      <w:start w:val="1"/>
      <w:numFmt w:val="bullet"/>
      <w:lvlText w:val=""/>
      <w:lvlJc w:val="left"/>
      <w:pPr>
        <w:ind w:left="6480" w:hanging="360"/>
      </w:pPr>
      <w:rPr>
        <w:rFonts w:ascii="Wingdings" w:hAnsi="Wingdings" w:hint="default"/>
      </w:rPr>
    </w:lvl>
  </w:abstractNum>
  <w:abstractNum w:abstractNumId="33" w15:restartNumberingAfterBreak="0">
    <w:nsid w:val="7C552727"/>
    <w:multiLevelType w:val="multilevel"/>
    <w:tmpl w:val="8DBAC2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6833E8"/>
    <w:multiLevelType w:val="hybridMultilevel"/>
    <w:tmpl w:val="09B49EEE"/>
    <w:lvl w:ilvl="0" w:tplc="4FF0FB30">
      <w:numFmt w:val="bullet"/>
      <w:lvlText w:val="-"/>
      <w:lvlJc w:val="left"/>
      <w:pPr>
        <w:ind w:left="720" w:hanging="360"/>
      </w:pPr>
      <w:rPr>
        <w:rFonts w:ascii="Times New Roman" w:eastAsia="Times New Roman" w:hAnsi="Times New Roman" w:cs="Times New Roman" w:hint="default"/>
      </w:rPr>
    </w:lvl>
    <w:lvl w:ilvl="1" w:tplc="1C9285F2" w:tentative="1">
      <w:start w:val="1"/>
      <w:numFmt w:val="bullet"/>
      <w:lvlText w:val="o"/>
      <w:lvlJc w:val="left"/>
      <w:pPr>
        <w:ind w:left="1440" w:hanging="360"/>
      </w:pPr>
      <w:rPr>
        <w:rFonts w:ascii="Courier New" w:hAnsi="Courier New" w:cs="Courier New" w:hint="default"/>
      </w:rPr>
    </w:lvl>
    <w:lvl w:ilvl="2" w:tplc="12B87A5E" w:tentative="1">
      <w:start w:val="1"/>
      <w:numFmt w:val="bullet"/>
      <w:lvlText w:val=""/>
      <w:lvlJc w:val="left"/>
      <w:pPr>
        <w:ind w:left="2160" w:hanging="360"/>
      </w:pPr>
      <w:rPr>
        <w:rFonts w:ascii="Wingdings" w:hAnsi="Wingdings" w:hint="default"/>
      </w:rPr>
    </w:lvl>
    <w:lvl w:ilvl="3" w:tplc="D1566D3C" w:tentative="1">
      <w:start w:val="1"/>
      <w:numFmt w:val="bullet"/>
      <w:lvlText w:val=""/>
      <w:lvlJc w:val="left"/>
      <w:pPr>
        <w:ind w:left="2880" w:hanging="360"/>
      </w:pPr>
      <w:rPr>
        <w:rFonts w:ascii="Symbol" w:hAnsi="Symbol" w:hint="default"/>
      </w:rPr>
    </w:lvl>
    <w:lvl w:ilvl="4" w:tplc="112AE580" w:tentative="1">
      <w:start w:val="1"/>
      <w:numFmt w:val="bullet"/>
      <w:lvlText w:val="o"/>
      <w:lvlJc w:val="left"/>
      <w:pPr>
        <w:ind w:left="3600" w:hanging="360"/>
      </w:pPr>
      <w:rPr>
        <w:rFonts w:ascii="Courier New" w:hAnsi="Courier New" w:cs="Courier New" w:hint="default"/>
      </w:rPr>
    </w:lvl>
    <w:lvl w:ilvl="5" w:tplc="F58455C2" w:tentative="1">
      <w:start w:val="1"/>
      <w:numFmt w:val="bullet"/>
      <w:lvlText w:val=""/>
      <w:lvlJc w:val="left"/>
      <w:pPr>
        <w:ind w:left="4320" w:hanging="360"/>
      </w:pPr>
      <w:rPr>
        <w:rFonts w:ascii="Wingdings" w:hAnsi="Wingdings" w:hint="default"/>
      </w:rPr>
    </w:lvl>
    <w:lvl w:ilvl="6" w:tplc="75BE9424" w:tentative="1">
      <w:start w:val="1"/>
      <w:numFmt w:val="bullet"/>
      <w:lvlText w:val=""/>
      <w:lvlJc w:val="left"/>
      <w:pPr>
        <w:ind w:left="5040" w:hanging="360"/>
      </w:pPr>
      <w:rPr>
        <w:rFonts w:ascii="Symbol" w:hAnsi="Symbol" w:hint="default"/>
      </w:rPr>
    </w:lvl>
    <w:lvl w:ilvl="7" w:tplc="8FDC69F4" w:tentative="1">
      <w:start w:val="1"/>
      <w:numFmt w:val="bullet"/>
      <w:lvlText w:val="o"/>
      <w:lvlJc w:val="left"/>
      <w:pPr>
        <w:ind w:left="5760" w:hanging="360"/>
      </w:pPr>
      <w:rPr>
        <w:rFonts w:ascii="Courier New" w:hAnsi="Courier New" w:cs="Courier New" w:hint="default"/>
      </w:rPr>
    </w:lvl>
    <w:lvl w:ilvl="8" w:tplc="3BF0EA58" w:tentative="1">
      <w:start w:val="1"/>
      <w:numFmt w:val="bullet"/>
      <w:lvlText w:val=""/>
      <w:lvlJc w:val="left"/>
      <w:pPr>
        <w:ind w:left="6480" w:hanging="360"/>
      </w:pPr>
      <w:rPr>
        <w:rFonts w:ascii="Wingdings" w:hAnsi="Wingdings" w:hint="default"/>
      </w:rPr>
    </w:lvl>
  </w:abstractNum>
  <w:abstractNum w:abstractNumId="35" w15:restartNumberingAfterBreak="0">
    <w:nsid w:val="7FBF1B9F"/>
    <w:multiLevelType w:val="hybridMultilevel"/>
    <w:tmpl w:val="B050A448"/>
    <w:lvl w:ilvl="0" w:tplc="87FC61A2">
      <w:numFmt w:val="bullet"/>
      <w:lvlText w:val=""/>
      <w:lvlJc w:val="left"/>
      <w:pPr>
        <w:ind w:left="420" w:hanging="360"/>
      </w:pPr>
      <w:rPr>
        <w:rFonts w:ascii="Symbol" w:eastAsia="Times New Roman" w:hAnsi="Symbol" w:cs="Times New Roman" w:hint="default"/>
      </w:rPr>
    </w:lvl>
    <w:lvl w:ilvl="1" w:tplc="F5B6C7CE" w:tentative="1">
      <w:start w:val="1"/>
      <w:numFmt w:val="bullet"/>
      <w:lvlText w:val="o"/>
      <w:lvlJc w:val="left"/>
      <w:pPr>
        <w:tabs>
          <w:tab w:val="num" w:pos="1440"/>
        </w:tabs>
        <w:ind w:left="1440" w:hanging="360"/>
      </w:pPr>
      <w:rPr>
        <w:rFonts w:ascii="Courier New" w:hAnsi="Courier New" w:cs="Courier New" w:hint="default"/>
      </w:rPr>
    </w:lvl>
    <w:lvl w:ilvl="2" w:tplc="A6A6C016" w:tentative="1">
      <w:start w:val="1"/>
      <w:numFmt w:val="bullet"/>
      <w:lvlText w:val=""/>
      <w:lvlJc w:val="left"/>
      <w:pPr>
        <w:tabs>
          <w:tab w:val="num" w:pos="2160"/>
        </w:tabs>
        <w:ind w:left="2160" w:hanging="360"/>
      </w:pPr>
      <w:rPr>
        <w:rFonts w:ascii="Wingdings" w:hAnsi="Wingdings" w:hint="default"/>
      </w:rPr>
    </w:lvl>
    <w:lvl w:ilvl="3" w:tplc="A71C6C4A" w:tentative="1">
      <w:start w:val="1"/>
      <w:numFmt w:val="bullet"/>
      <w:lvlText w:val=""/>
      <w:lvlJc w:val="left"/>
      <w:pPr>
        <w:tabs>
          <w:tab w:val="num" w:pos="2880"/>
        </w:tabs>
        <w:ind w:left="2880" w:hanging="360"/>
      </w:pPr>
      <w:rPr>
        <w:rFonts w:ascii="Symbol" w:hAnsi="Symbol" w:hint="default"/>
      </w:rPr>
    </w:lvl>
    <w:lvl w:ilvl="4" w:tplc="D500E6AA" w:tentative="1">
      <w:start w:val="1"/>
      <w:numFmt w:val="bullet"/>
      <w:lvlText w:val="o"/>
      <w:lvlJc w:val="left"/>
      <w:pPr>
        <w:tabs>
          <w:tab w:val="num" w:pos="3600"/>
        </w:tabs>
        <w:ind w:left="3600" w:hanging="360"/>
      </w:pPr>
      <w:rPr>
        <w:rFonts w:ascii="Courier New" w:hAnsi="Courier New" w:cs="Courier New" w:hint="default"/>
      </w:rPr>
    </w:lvl>
    <w:lvl w:ilvl="5" w:tplc="95346DAE" w:tentative="1">
      <w:start w:val="1"/>
      <w:numFmt w:val="bullet"/>
      <w:lvlText w:val=""/>
      <w:lvlJc w:val="left"/>
      <w:pPr>
        <w:tabs>
          <w:tab w:val="num" w:pos="4320"/>
        </w:tabs>
        <w:ind w:left="4320" w:hanging="360"/>
      </w:pPr>
      <w:rPr>
        <w:rFonts w:ascii="Wingdings" w:hAnsi="Wingdings" w:hint="default"/>
      </w:rPr>
    </w:lvl>
    <w:lvl w:ilvl="6" w:tplc="44BAECAC" w:tentative="1">
      <w:start w:val="1"/>
      <w:numFmt w:val="bullet"/>
      <w:lvlText w:val=""/>
      <w:lvlJc w:val="left"/>
      <w:pPr>
        <w:tabs>
          <w:tab w:val="num" w:pos="5040"/>
        </w:tabs>
        <w:ind w:left="5040" w:hanging="360"/>
      </w:pPr>
      <w:rPr>
        <w:rFonts w:ascii="Symbol" w:hAnsi="Symbol" w:hint="default"/>
      </w:rPr>
    </w:lvl>
    <w:lvl w:ilvl="7" w:tplc="325EA934" w:tentative="1">
      <w:start w:val="1"/>
      <w:numFmt w:val="bullet"/>
      <w:lvlText w:val="o"/>
      <w:lvlJc w:val="left"/>
      <w:pPr>
        <w:tabs>
          <w:tab w:val="num" w:pos="5760"/>
        </w:tabs>
        <w:ind w:left="5760" w:hanging="360"/>
      </w:pPr>
      <w:rPr>
        <w:rFonts w:ascii="Courier New" w:hAnsi="Courier New" w:cs="Courier New" w:hint="default"/>
      </w:rPr>
    </w:lvl>
    <w:lvl w:ilvl="8" w:tplc="DB1AFA16"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2"/>
  </w:num>
  <w:num w:numId="4">
    <w:abstractNumId w:val="27"/>
  </w:num>
  <w:num w:numId="5">
    <w:abstractNumId w:val="35"/>
  </w:num>
  <w:num w:numId="6">
    <w:abstractNumId w:val="7"/>
  </w:num>
  <w:num w:numId="7">
    <w:abstractNumId w:val="31"/>
  </w:num>
  <w:num w:numId="8">
    <w:abstractNumId w:val="9"/>
  </w:num>
  <w:num w:numId="9">
    <w:abstractNumId w:val="23"/>
  </w:num>
  <w:num w:numId="10">
    <w:abstractNumId w:val="10"/>
  </w:num>
  <w:num w:numId="11">
    <w:abstractNumId w:val="21"/>
  </w:num>
  <w:num w:numId="12">
    <w:abstractNumId w:val="26"/>
  </w:num>
  <w:num w:numId="13">
    <w:abstractNumId w:val="28"/>
  </w:num>
  <w:num w:numId="14">
    <w:abstractNumId w:val="15"/>
  </w:num>
  <w:num w:numId="15">
    <w:abstractNumId w:val="0"/>
  </w:num>
  <w:num w:numId="16">
    <w:abstractNumId w:val="32"/>
  </w:num>
  <w:num w:numId="17">
    <w:abstractNumId w:val="20"/>
  </w:num>
  <w:num w:numId="18">
    <w:abstractNumId w:val="18"/>
  </w:num>
  <w:num w:numId="19">
    <w:abstractNumId w:val="8"/>
  </w:num>
  <w:num w:numId="20">
    <w:abstractNumId w:val="1"/>
  </w:num>
  <w:num w:numId="21">
    <w:abstractNumId w:val="11"/>
  </w:num>
  <w:num w:numId="22">
    <w:abstractNumId w:val="6"/>
  </w:num>
  <w:num w:numId="23">
    <w:abstractNumId w:val="30"/>
  </w:num>
  <w:num w:numId="24">
    <w:abstractNumId w:val="12"/>
  </w:num>
  <w:num w:numId="25">
    <w:abstractNumId w:val="13"/>
  </w:num>
  <w:num w:numId="26">
    <w:abstractNumId w:val="19"/>
  </w:num>
  <w:num w:numId="27">
    <w:abstractNumId w:val="29"/>
  </w:num>
  <w:num w:numId="28">
    <w:abstractNumId w:val="14"/>
  </w:num>
  <w:num w:numId="29">
    <w:abstractNumId w:val="25"/>
  </w:num>
  <w:num w:numId="30">
    <w:abstractNumId w:val="16"/>
  </w:num>
  <w:num w:numId="31">
    <w:abstractNumId w:val="5"/>
  </w:num>
  <w:num w:numId="32">
    <w:abstractNumId w:val="34"/>
  </w:num>
  <w:num w:numId="33">
    <w:abstractNumId w:val="22"/>
  </w:num>
  <w:num w:numId="34">
    <w:abstractNumId w:val="33"/>
  </w:num>
  <w:num w:numId="35">
    <w:abstractNumId w:val="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4C99"/>
    <w:rsid w:val="00010371"/>
    <w:rsid w:val="0001440B"/>
    <w:rsid w:val="0002049D"/>
    <w:rsid w:val="000242A3"/>
    <w:rsid w:val="000264BB"/>
    <w:rsid w:val="00033FC1"/>
    <w:rsid w:val="00042999"/>
    <w:rsid w:val="00043E0F"/>
    <w:rsid w:val="0005238D"/>
    <w:rsid w:val="00055A7A"/>
    <w:rsid w:val="0006171D"/>
    <w:rsid w:val="00064979"/>
    <w:rsid w:val="000852A1"/>
    <w:rsid w:val="00095456"/>
    <w:rsid w:val="000972E6"/>
    <w:rsid w:val="000A0D71"/>
    <w:rsid w:val="000A15B0"/>
    <w:rsid w:val="000A272B"/>
    <w:rsid w:val="000A48A4"/>
    <w:rsid w:val="000C2C4B"/>
    <w:rsid w:val="000C3EBE"/>
    <w:rsid w:val="000C4C48"/>
    <w:rsid w:val="000C6846"/>
    <w:rsid w:val="000C7298"/>
    <w:rsid w:val="000D0FF0"/>
    <w:rsid w:val="000D184E"/>
    <w:rsid w:val="000D3231"/>
    <w:rsid w:val="000E01AB"/>
    <w:rsid w:val="000E153C"/>
    <w:rsid w:val="000E3634"/>
    <w:rsid w:val="000E49F0"/>
    <w:rsid w:val="000E6126"/>
    <w:rsid w:val="00100406"/>
    <w:rsid w:val="001070F9"/>
    <w:rsid w:val="00107A8A"/>
    <w:rsid w:val="001109C7"/>
    <w:rsid w:val="00111788"/>
    <w:rsid w:val="00113645"/>
    <w:rsid w:val="00120934"/>
    <w:rsid w:val="00121538"/>
    <w:rsid w:val="00121ECF"/>
    <w:rsid w:val="00123520"/>
    <w:rsid w:val="00123DB5"/>
    <w:rsid w:val="00125232"/>
    <w:rsid w:val="00131E3E"/>
    <w:rsid w:val="00132B9A"/>
    <w:rsid w:val="001368AE"/>
    <w:rsid w:val="00144CCD"/>
    <w:rsid w:val="0014699B"/>
    <w:rsid w:val="0014739A"/>
    <w:rsid w:val="0015490C"/>
    <w:rsid w:val="00155469"/>
    <w:rsid w:val="001573E2"/>
    <w:rsid w:val="00160CC4"/>
    <w:rsid w:val="0016278D"/>
    <w:rsid w:val="00164E5D"/>
    <w:rsid w:val="00165665"/>
    <w:rsid w:val="0016725D"/>
    <w:rsid w:val="00171787"/>
    <w:rsid w:val="00171FE1"/>
    <w:rsid w:val="00182AD3"/>
    <w:rsid w:val="00192224"/>
    <w:rsid w:val="001937AD"/>
    <w:rsid w:val="001A2CB2"/>
    <w:rsid w:val="001A3A84"/>
    <w:rsid w:val="001A3D5B"/>
    <w:rsid w:val="001B473B"/>
    <w:rsid w:val="001B6AEC"/>
    <w:rsid w:val="001D0B84"/>
    <w:rsid w:val="001D566F"/>
    <w:rsid w:val="001E18C8"/>
    <w:rsid w:val="001E5E2A"/>
    <w:rsid w:val="001E6F4C"/>
    <w:rsid w:val="001F16AA"/>
    <w:rsid w:val="001F3197"/>
    <w:rsid w:val="00200F3B"/>
    <w:rsid w:val="00203355"/>
    <w:rsid w:val="0020414E"/>
    <w:rsid w:val="0020532D"/>
    <w:rsid w:val="00210538"/>
    <w:rsid w:val="00211005"/>
    <w:rsid w:val="0021309A"/>
    <w:rsid w:val="00215484"/>
    <w:rsid w:val="00215F6E"/>
    <w:rsid w:val="00217D41"/>
    <w:rsid w:val="002222A9"/>
    <w:rsid w:val="00222CA6"/>
    <w:rsid w:val="00226888"/>
    <w:rsid w:val="00232642"/>
    <w:rsid w:val="00235A20"/>
    <w:rsid w:val="00237697"/>
    <w:rsid w:val="002410EA"/>
    <w:rsid w:val="00250EDB"/>
    <w:rsid w:val="002511DF"/>
    <w:rsid w:val="00252C64"/>
    <w:rsid w:val="00256E10"/>
    <w:rsid w:val="00260413"/>
    <w:rsid w:val="00260EBC"/>
    <w:rsid w:val="00261A48"/>
    <w:rsid w:val="00264710"/>
    <w:rsid w:val="00267567"/>
    <w:rsid w:val="00270B0A"/>
    <w:rsid w:val="00272EE1"/>
    <w:rsid w:val="00275EE0"/>
    <w:rsid w:val="00280010"/>
    <w:rsid w:val="00280121"/>
    <w:rsid w:val="00281FBE"/>
    <w:rsid w:val="00290D2E"/>
    <w:rsid w:val="00292715"/>
    <w:rsid w:val="00295598"/>
    <w:rsid w:val="002A591C"/>
    <w:rsid w:val="002A73E0"/>
    <w:rsid w:val="002C10E1"/>
    <w:rsid w:val="002C15EB"/>
    <w:rsid w:val="002C1660"/>
    <w:rsid w:val="002C35A2"/>
    <w:rsid w:val="002C5345"/>
    <w:rsid w:val="002C7E45"/>
    <w:rsid w:val="002D56B7"/>
    <w:rsid w:val="002E0BAD"/>
    <w:rsid w:val="002F4A14"/>
    <w:rsid w:val="002F7082"/>
    <w:rsid w:val="003021E5"/>
    <w:rsid w:val="0030318D"/>
    <w:rsid w:val="003043BF"/>
    <w:rsid w:val="00320073"/>
    <w:rsid w:val="00322860"/>
    <w:rsid w:val="003262DF"/>
    <w:rsid w:val="00332951"/>
    <w:rsid w:val="0034682B"/>
    <w:rsid w:val="003524DD"/>
    <w:rsid w:val="003546AC"/>
    <w:rsid w:val="00355382"/>
    <w:rsid w:val="0036288F"/>
    <w:rsid w:val="00365B10"/>
    <w:rsid w:val="00367BA7"/>
    <w:rsid w:val="003761C0"/>
    <w:rsid w:val="003812B2"/>
    <w:rsid w:val="00381E7C"/>
    <w:rsid w:val="00383CDB"/>
    <w:rsid w:val="00383DA1"/>
    <w:rsid w:val="00384EFD"/>
    <w:rsid w:val="003879F9"/>
    <w:rsid w:val="003A035E"/>
    <w:rsid w:val="003A577F"/>
    <w:rsid w:val="003A6670"/>
    <w:rsid w:val="003B01F4"/>
    <w:rsid w:val="003B0285"/>
    <w:rsid w:val="003C07E3"/>
    <w:rsid w:val="003C3873"/>
    <w:rsid w:val="003C659E"/>
    <w:rsid w:val="003D4378"/>
    <w:rsid w:val="003E13CF"/>
    <w:rsid w:val="003E3DEF"/>
    <w:rsid w:val="003E4F5E"/>
    <w:rsid w:val="003F166E"/>
    <w:rsid w:val="003F2CD3"/>
    <w:rsid w:val="003F5344"/>
    <w:rsid w:val="003F7EDC"/>
    <w:rsid w:val="00402ECA"/>
    <w:rsid w:val="00404548"/>
    <w:rsid w:val="0041162E"/>
    <w:rsid w:val="00415FEA"/>
    <w:rsid w:val="00420FAF"/>
    <w:rsid w:val="0042786D"/>
    <w:rsid w:val="004339CB"/>
    <w:rsid w:val="00433C62"/>
    <w:rsid w:val="00441A28"/>
    <w:rsid w:val="00442062"/>
    <w:rsid w:val="00444FEF"/>
    <w:rsid w:val="00445552"/>
    <w:rsid w:val="004520B5"/>
    <w:rsid w:val="00454D8A"/>
    <w:rsid w:val="004608A4"/>
    <w:rsid w:val="0046325A"/>
    <w:rsid w:val="00467E5B"/>
    <w:rsid w:val="00472EF5"/>
    <w:rsid w:val="004821F7"/>
    <w:rsid w:val="0048687C"/>
    <w:rsid w:val="004A1661"/>
    <w:rsid w:val="004A31B4"/>
    <w:rsid w:val="004A7038"/>
    <w:rsid w:val="004C1922"/>
    <w:rsid w:val="004C462F"/>
    <w:rsid w:val="004C71C2"/>
    <w:rsid w:val="004D49E9"/>
    <w:rsid w:val="004D56F7"/>
    <w:rsid w:val="004E2630"/>
    <w:rsid w:val="004F45AC"/>
    <w:rsid w:val="004F66FE"/>
    <w:rsid w:val="004F6AFC"/>
    <w:rsid w:val="00506C9D"/>
    <w:rsid w:val="005071DA"/>
    <w:rsid w:val="005075FF"/>
    <w:rsid w:val="00522C12"/>
    <w:rsid w:val="00523D82"/>
    <w:rsid w:val="00524A5A"/>
    <w:rsid w:val="005314AD"/>
    <w:rsid w:val="00541A00"/>
    <w:rsid w:val="0054422B"/>
    <w:rsid w:val="005444B2"/>
    <w:rsid w:val="00552F31"/>
    <w:rsid w:val="00552F8B"/>
    <w:rsid w:val="00561FE7"/>
    <w:rsid w:val="00566737"/>
    <w:rsid w:val="00567153"/>
    <w:rsid w:val="00575348"/>
    <w:rsid w:val="005869C5"/>
    <w:rsid w:val="005901FA"/>
    <w:rsid w:val="005924F5"/>
    <w:rsid w:val="005938D0"/>
    <w:rsid w:val="00593F7B"/>
    <w:rsid w:val="005A3C81"/>
    <w:rsid w:val="005A5680"/>
    <w:rsid w:val="005A6639"/>
    <w:rsid w:val="005A6914"/>
    <w:rsid w:val="005B13A3"/>
    <w:rsid w:val="005B1566"/>
    <w:rsid w:val="005B3B60"/>
    <w:rsid w:val="005B3FFE"/>
    <w:rsid w:val="005C1519"/>
    <w:rsid w:val="005C1C4E"/>
    <w:rsid w:val="005C4994"/>
    <w:rsid w:val="005C4A16"/>
    <w:rsid w:val="005D68C6"/>
    <w:rsid w:val="005D7EE3"/>
    <w:rsid w:val="005E4A27"/>
    <w:rsid w:val="005E50DE"/>
    <w:rsid w:val="005E7569"/>
    <w:rsid w:val="005E76DA"/>
    <w:rsid w:val="005F7097"/>
    <w:rsid w:val="0060364A"/>
    <w:rsid w:val="00606582"/>
    <w:rsid w:val="00607D5F"/>
    <w:rsid w:val="00617611"/>
    <w:rsid w:val="00617843"/>
    <w:rsid w:val="00620F34"/>
    <w:rsid w:val="00624C1B"/>
    <w:rsid w:val="00625471"/>
    <w:rsid w:val="0062661D"/>
    <w:rsid w:val="00627853"/>
    <w:rsid w:val="00632571"/>
    <w:rsid w:val="00633387"/>
    <w:rsid w:val="00634D0C"/>
    <w:rsid w:val="0065148D"/>
    <w:rsid w:val="00652BCE"/>
    <w:rsid w:val="00652E29"/>
    <w:rsid w:val="00653617"/>
    <w:rsid w:val="0067136B"/>
    <w:rsid w:val="00676E43"/>
    <w:rsid w:val="006821D8"/>
    <w:rsid w:val="00691208"/>
    <w:rsid w:val="006A23C4"/>
    <w:rsid w:val="006A5EC4"/>
    <w:rsid w:val="006A702E"/>
    <w:rsid w:val="006B1751"/>
    <w:rsid w:val="006B7A90"/>
    <w:rsid w:val="006B7B61"/>
    <w:rsid w:val="006C5F38"/>
    <w:rsid w:val="006D4215"/>
    <w:rsid w:val="006D5986"/>
    <w:rsid w:val="006D7D5A"/>
    <w:rsid w:val="006E4305"/>
    <w:rsid w:val="006F5763"/>
    <w:rsid w:val="00703AE7"/>
    <w:rsid w:val="00704BAB"/>
    <w:rsid w:val="007104D1"/>
    <w:rsid w:val="007135A6"/>
    <w:rsid w:val="0072522F"/>
    <w:rsid w:val="00726BD3"/>
    <w:rsid w:val="00730461"/>
    <w:rsid w:val="00733A73"/>
    <w:rsid w:val="00746FF2"/>
    <w:rsid w:val="007479AE"/>
    <w:rsid w:val="00756DD8"/>
    <w:rsid w:val="0075799B"/>
    <w:rsid w:val="00761133"/>
    <w:rsid w:val="007649F7"/>
    <w:rsid w:val="00764E84"/>
    <w:rsid w:val="007762F8"/>
    <w:rsid w:val="00783520"/>
    <w:rsid w:val="007A02D3"/>
    <w:rsid w:val="007A18B1"/>
    <w:rsid w:val="007A5285"/>
    <w:rsid w:val="007B011E"/>
    <w:rsid w:val="007B1709"/>
    <w:rsid w:val="007C055A"/>
    <w:rsid w:val="007C1693"/>
    <w:rsid w:val="007C1C3E"/>
    <w:rsid w:val="007D0E84"/>
    <w:rsid w:val="007D681B"/>
    <w:rsid w:val="007E1D85"/>
    <w:rsid w:val="007E734A"/>
    <w:rsid w:val="00803517"/>
    <w:rsid w:val="008048DE"/>
    <w:rsid w:val="00804A48"/>
    <w:rsid w:val="00805B46"/>
    <w:rsid w:val="008106A7"/>
    <w:rsid w:val="0081154A"/>
    <w:rsid w:val="00814DFC"/>
    <w:rsid w:val="00820B36"/>
    <w:rsid w:val="00827BB2"/>
    <w:rsid w:val="008329DA"/>
    <w:rsid w:val="00832A7E"/>
    <w:rsid w:val="008330E7"/>
    <w:rsid w:val="008353A4"/>
    <w:rsid w:val="008377D8"/>
    <w:rsid w:val="008407EF"/>
    <w:rsid w:val="008418F5"/>
    <w:rsid w:val="008451C8"/>
    <w:rsid w:val="0084635C"/>
    <w:rsid w:val="008465E6"/>
    <w:rsid w:val="00847154"/>
    <w:rsid w:val="00861310"/>
    <w:rsid w:val="00862FA8"/>
    <w:rsid w:val="0086657B"/>
    <w:rsid w:val="0087104B"/>
    <w:rsid w:val="00871232"/>
    <w:rsid w:val="008832E5"/>
    <w:rsid w:val="008872AB"/>
    <w:rsid w:val="00891EB8"/>
    <w:rsid w:val="0089401D"/>
    <w:rsid w:val="00897527"/>
    <w:rsid w:val="00897669"/>
    <w:rsid w:val="008C0181"/>
    <w:rsid w:val="008C6434"/>
    <w:rsid w:val="008D0B8D"/>
    <w:rsid w:val="008D2E49"/>
    <w:rsid w:val="008D4451"/>
    <w:rsid w:val="008D62B7"/>
    <w:rsid w:val="008D7002"/>
    <w:rsid w:val="008E19AE"/>
    <w:rsid w:val="008E6895"/>
    <w:rsid w:val="008F0549"/>
    <w:rsid w:val="008F0721"/>
    <w:rsid w:val="008F6E12"/>
    <w:rsid w:val="008F785C"/>
    <w:rsid w:val="00900B3C"/>
    <w:rsid w:val="00900EAD"/>
    <w:rsid w:val="00904FB5"/>
    <w:rsid w:val="0091136C"/>
    <w:rsid w:val="009128A3"/>
    <w:rsid w:val="00917F48"/>
    <w:rsid w:val="00924E38"/>
    <w:rsid w:val="00930D7D"/>
    <w:rsid w:val="009328D1"/>
    <w:rsid w:val="009416AA"/>
    <w:rsid w:val="0094270A"/>
    <w:rsid w:val="0095047E"/>
    <w:rsid w:val="00954A84"/>
    <w:rsid w:val="00956101"/>
    <w:rsid w:val="00962CD6"/>
    <w:rsid w:val="00974EE1"/>
    <w:rsid w:val="00980ED0"/>
    <w:rsid w:val="00984E8A"/>
    <w:rsid w:val="00984FD8"/>
    <w:rsid w:val="00985916"/>
    <w:rsid w:val="009862CB"/>
    <w:rsid w:val="00986783"/>
    <w:rsid w:val="00987376"/>
    <w:rsid w:val="00993A60"/>
    <w:rsid w:val="009B014E"/>
    <w:rsid w:val="009C3CFF"/>
    <w:rsid w:val="009D67EC"/>
    <w:rsid w:val="009D71D5"/>
    <w:rsid w:val="009E144E"/>
    <w:rsid w:val="009E2678"/>
    <w:rsid w:val="009E2887"/>
    <w:rsid w:val="009E56D6"/>
    <w:rsid w:val="009E5CB9"/>
    <w:rsid w:val="009F07F5"/>
    <w:rsid w:val="009F2173"/>
    <w:rsid w:val="009F31F2"/>
    <w:rsid w:val="009F45A5"/>
    <w:rsid w:val="009F5A85"/>
    <w:rsid w:val="009F634C"/>
    <w:rsid w:val="009F72B0"/>
    <w:rsid w:val="00A01C2E"/>
    <w:rsid w:val="00A02BB2"/>
    <w:rsid w:val="00A04052"/>
    <w:rsid w:val="00A0709E"/>
    <w:rsid w:val="00A0797C"/>
    <w:rsid w:val="00A07B7D"/>
    <w:rsid w:val="00A12563"/>
    <w:rsid w:val="00A16E20"/>
    <w:rsid w:val="00A2498C"/>
    <w:rsid w:val="00A267A1"/>
    <w:rsid w:val="00A26BB4"/>
    <w:rsid w:val="00A2741A"/>
    <w:rsid w:val="00A300B9"/>
    <w:rsid w:val="00A31019"/>
    <w:rsid w:val="00A35BBE"/>
    <w:rsid w:val="00A42877"/>
    <w:rsid w:val="00A810C9"/>
    <w:rsid w:val="00A84EA1"/>
    <w:rsid w:val="00AA5E2F"/>
    <w:rsid w:val="00AA5F3E"/>
    <w:rsid w:val="00AA7317"/>
    <w:rsid w:val="00AB39D8"/>
    <w:rsid w:val="00AC2C0B"/>
    <w:rsid w:val="00AC2FEC"/>
    <w:rsid w:val="00AC4905"/>
    <w:rsid w:val="00AC729D"/>
    <w:rsid w:val="00AE7922"/>
    <w:rsid w:val="00AF056B"/>
    <w:rsid w:val="00B01011"/>
    <w:rsid w:val="00B05BD1"/>
    <w:rsid w:val="00B10089"/>
    <w:rsid w:val="00B21CF0"/>
    <w:rsid w:val="00B22E50"/>
    <w:rsid w:val="00B3069E"/>
    <w:rsid w:val="00B42119"/>
    <w:rsid w:val="00B46F30"/>
    <w:rsid w:val="00B562D9"/>
    <w:rsid w:val="00B603BE"/>
    <w:rsid w:val="00B608C1"/>
    <w:rsid w:val="00B60D3D"/>
    <w:rsid w:val="00B61D95"/>
    <w:rsid w:val="00B672FA"/>
    <w:rsid w:val="00B7231F"/>
    <w:rsid w:val="00B86E7E"/>
    <w:rsid w:val="00B90A1E"/>
    <w:rsid w:val="00B9187F"/>
    <w:rsid w:val="00BA1DD1"/>
    <w:rsid w:val="00BA2BF3"/>
    <w:rsid w:val="00BB3050"/>
    <w:rsid w:val="00BB4F39"/>
    <w:rsid w:val="00BB7831"/>
    <w:rsid w:val="00BC31BC"/>
    <w:rsid w:val="00BC5BDE"/>
    <w:rsid w:val="00BC6167"/>
    <w:rsid w:val="00BC6A01"/>
    <w:rsid w:val="00BD3BF8"/>
    <w:rsid w:val="00BE1A57"/>
    <w:rsid w:val="00BE4435"/>
    <w:rsid w:val="00BE6B71"/>
    <w:rsid w:val="00BF3877"/>
    <w:rsid w:val="00BF56A9"/>
    <w:rsid w:val="00BF7DB7"/>
    <w:rsid w:val="00C07BB3"/>
    <w:rsid w:val="00C1482B"/>
    <w:rsid w:val="00C153F2"/>
    <w:rsid w:val="00C2000E"/>
    <w:rsid w:val="00C328EC"/>
    <w:rsid w:val="00C35DC7"/>
    <w:rsid w:val="00C379C9"/>
    <w:rsid w:val="00C422B8"/>
    <w:rsid w:val="00C42E3C"/>
    <w:rsid w:val="00C45193"/>
    <w:rsid w:val="00C5392C"/>
    <w:rsid w:val="00C566D6"/>
    <w:rsid w:val="00C617A5"/>
    <w:rsid w:val="00C6751C"/>
    <w:rsid w:val="00C71E57"/>
    <w:rsid w:val="00C764D9"/>
    <w:rsid w:val="00C76F65"/>
    <w:rsid w:val="00C77910"/>
    <w:rsid w:val="00C839ED"/>
    <w:rsid w:val="00C84299"/>
    <w:rsid w:val="00C9265E"/>
    <w:rsid w:val="00C929C6"/>
    <w:rsid w:val="00C92F14"/>
    <w:rsid w:val="00C94B98"/>
    <w:rsid w:val="00C97365"/>
    <w:rsid w:val="00CA4C1A"/>
    <w:rsid w:val="00CC0724"/>
    <w:rsid w:val="00CC08BA"/>
    <w:rsid w:val="00CC330A"/>
    <w:rsid w:val="00CC5727"/>
    <w:rsid w:val="00CC7DBD"/>
    <w:rsid w:val="00CD6935"/>
    <w:rsid w:val="00CE4B7C"/>
    <w:rsid w:val="00CF3849"/>
    <w:rsid w:val="00CF3BE4"/>
    <w:rsid w:val="00CF7129"/>
    <w:rsid w:val="00D0233C"/>
    <w:rsid w:val="00D11462"/>
    <w:rsid w:val="00D14D61"/>
    <w:rsid w:val="00D22A47"/>
    <w:rsid w:val="00D275FC"/>
    <w:rsid w:val="00D32192"/>
    <w:rsid w:val="00D3279D"/>
    <w:rsid w:val="00D3576E"/>
    <w:rsid w:val="00D43297"/>
    <w:rsid w:val="00D46B0B"/>
    <w:rsid w:val="00D55ED8"/>
    <w:rsid w:val="00D60C5A"/>
    <w:rsid w:val="00D64E85"/>
    <w:rsid w:val="00D66BD1"/>
    <w:rsid w:val="00D70DB6"/>
    <w:rsid w:val="00D723BC"/>
    <w:rsid w:val="00D76048"/>
    <w:rsid w:val="00D830FF"/>
    <w:rsid w:val="00D86367"/>
    <w:rsid w:val="00D93C80"/>
    <w:rsid w:val="00D9686A"/>
    <w:rsid w:val="00D96A8F"/>
    <w:rsid w:val="00D97E6B"/>
    <w:rsid w:val="00DA16F7"/>
    <w:rsid w:val="00DB406A"/>
    <w:rsid w:val="00DB7FB0"/>
    <w:rsid w:val="00DC1F3F"/>
    <w:rsid w:val="00DD548B"/>
    <w:rsid w:val="00DD5E3A"/>
    <w:rsid w:val="00DD7673"/>
    <w:rsid w:val="00DE4FC7"/>
    <w:rsid w:val="00DF11A7"/>
    <w:rsid w:val="00DF3381"/>
    <w:rsid w:val="00E0183B"/>
    <w:rsid w:val="00E034F5"/>
    <w:rsid w:val="00E0733A"/>
    <w:rsid w:val="00E211ED"/>
    <w:rsid w:val="00E21B7F"/>
    <w:rsid w:val="00E271CB"/>
    <w:rsid w:val="00E301D0"/>
    <w:rsid w:val="00E31511"/>
    <w:rsid w:val="00E317B2"/>
    <w:rsid w:val="00E33FE3"/>
    <w:rsid w:val="00E34FE3"/>
    <w:rsid w:val="00E35F95"/>
    <w:rsid w:val="00E46630"/>
    <w:rsid w:val="00E46799"/>
    <w:rsid w:val="00E50028"/>
    <w:rsid w:val="00E55D6C"/>
    <w:rsid w:val="00E57396"/>
    <w:rsid w:val="00E67D51"/>
    <w:rsid w:val="00E75FFF"/>
    <w:rsid w:val="00E81A1B"/>
    <w:rsid w:val="00E81A86"/>
    <w:rsid w:val="00E8607B"/>
    <w:rsid w:val="00E91073"/>
    <w:rsid w:val="00E93583"/>
    <w:rsid w:val="00E94D8C"/>
    <w:rsid w:val="00EA2F86"/>
    <w:rsid w:val="00EA303C"/>
    <w:rsid w:val="00EA6D39"/>
    <w:rsid w:val="00EB0474"/>
    <w:rsid w:val="00EB19E0"/>
    <w:rsid w:val="00EB1D97"/>
    <w:rsid w:val="00EB32A3"/>
    <w:rsid w:val="00EB41C1"/>
    <w:rsid w:val="00EB4FA0"/>
    <w:rsid w:val="00EB7C8A"/>
    <w:rsid w:val="00EC480E"/>
    <w:rsid w:val="00EC4E42"/>
    <w:rsid w:val="00EE04FB"/>
    <w:rsid w:val="00EE057E"/>
    <w:rsid w:val="00EE40A8"/>
    <w:rsid w:val="00EF4C53"/>
    <w:rsid w:val="00F0055B"/>
    <w:rsid w:val="00F006F1"/>
    <w:rsid w:val="00F05540"/>
    <w:rsid w:val="00F072B2"/>
    <w:rsid w:val="00F07B7B"/>
    <w:rsid w:val="00F10C16"/>
    <w:rsid w:val="00F177F5"/>
    <w:rsid w:val="00F23B95"/>
    <w:rsid w:val="00F34699"/>
    <w:rsid w:val="00F40388"/>
    <w:rsid w:val="00F42D3C"/>
    <w:rsid w:val="00F56F75"/>
    <w:rsid w:val="00F6012B"/>
    <w:rsid w:val="00F63389"/>
    <w:rsid w:val="00F63FFF"/>
    <w:rsid w:val="00F665E0"/>
    <w:rsid w:val="00F73D7E"/>
    <w:rsid w:val="00F76573"/>
    <w:rsid w:val="00F877F0"/>
    <w:rsid w:val="00F91697"/>
    <w:rsid w:val="00F91977"/>
    <w:rsid w:val="00F97B57"/>
    <w:rsid w:val="00FA4F7C"/>
    <w:rsid w:val="00FA71AD"/>
    <w:rsid w:val="00FB0456"/>
    <w:rsid w:val="00FB47F4"/>
    <w:rsid w:val="00FD2B12"/>
    <w:rsid w:val="00FD2B9F"/>
    <w:rsid w:val="00FD338B"/>
    <w:rsid w:val="00FD3F88"/>
    <w:rsid w:val="00FD6FA9"/>
    <w:rsid w:val="00FF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5AAB"/>
  <w15:docId w15:val="{90DC7CD1-0950-44E9-AA5F-FC2D45FC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uiPriority w:val="99"/>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99"/>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paragraph" w:styleId="afa">
    <w:name w:val="Date"/>
    <w:basedOn w:val="a"/>
    <w:next w:val="a"/>
    <w:link w:val="afb"/>
    <w:uiPriority w:val="99"/>
    <w:rsid w:val="001A3D5B"/>
    <w:pPr>
      <w:spacing w:after="0" w:line="240" w:lineRule="auto"/>
    </w:pPr>
    <w:rPr>
      <w:rFonts w:ascii="Times New Roman" w:eastAsia="Times New Roman" w:hAnsi="Times New Roman"/>
      <w:lang w:val="en-GB"/>
    </w:rPr>
  </w:style>
  <w:style w:type="character" w:customStyle="1" w:styleId="afb">
    <w:name w:val="Дата Знак"/>
    <w:link w:val="afa"/>
    <w:uiPriority w:val="99"/>
    <w:rsid w:val="001A3D5B"/>
    <w:rPr>
      <w:rFonts w:ascii="Times New Roman" w:eastAsia="Times New Roman" w:hAnsi="Times New Roman"/>
      <w:sz w:val="22"/>
      <w:szCs w:val="22"/>
      <w:lang w:val="en-GB" w:eastAsia="en-US"/>
    </w:rPr>
  </w:style>
  <w:style w:type="character" w:customStyle="1" w:styleId="C-BodyTextChar">
    <w:name w:val="C-Body Text Char"/>
    <w:link w:val="C-BodyText"/>
    <w:locked/>
    <w:rsid w:val="001A3D5B"/>
    <w:rPr>
      <w:sz w:val="24"/>
      <w:szCs w:val="24"/>
      <w:lang w:val="en-US"/>
    </w:rPr>
  </w:style>
  <w:style w:type="paragraph" w:customStyle="1" w:styleId="C-BodyText">
    <w:name w:val="C-Body Text"/>
    <w:link w:val="C-BodyTextChar"/>
    <w:qFormat/>
    <w:rsid w:val="001A3D5B"/>
    <w:pPr>
      <w:spacing w:before="120" w:after="120" w:line="280" w:lineRule="atLeast"/>
    </w:pPr>
    <w:rPr>
      <w:sz w:val="24"/>
      <w:szCs w:val="24"/>
      <w:lang w:val="en-US"/>
    </w:rPr>
  </w:style>
  <w:style w:type="paragraph" w:customStyle="1" w:styleId="C-TableText">
    <w:name w:val="C-Table Text"/>
    <w:link w:val="C-TableTextChar"/>
    <w:rsid w:val="001A3D5B"/>
    <w:pPr>
      <w:spacing w:before="60" w:after="60"/>
    </w:pPr>
    <w:rPr>
      <w:rFonts w:ascii="Times New Roman" w:eastAsia="Times New Roman" w:hAnsi="Times New Roman"/>
      <w:lang w:val="en-US" w:eastAsia="en-US"/>
    </w:rPr>
  </w:style>
  <w:style w:type="character" w:customStyle="1" w:styleId="C-TableTextChar">
    <w:name w:val="C-Table Text Char"/>
    <w:link w:val="C-TableText"/>
    <w:rsid w:val="001A3D5B"/>
    <w:rPr>
      <w:rFonts w:ascii="Times New Roman" w:eastAsia="Times New Roman" w:hAnsi="Times New Roman"/>
      <w:lang w:val="en-US" w:eastAsia="en-US"/>
    </w:rPr>
  </w:style>
  <w:style w:type="paragraph" w:customStyle="1" w:styleId="ListParagraph1">
    <w:name w:val="List Paragraph1"/>
    <w:basedOn w:val="a"/>
    <w:uiPriority w:val="34"/>
    <w:qFormat/>
    <w:rsid w:val="001A3D5B"/>
    <w:pPr>
      <w:spacing w:after="0" w:line="240" w:lineRule="auto"/>
      <w:ind w:left="720"/>
    </w:pPr>
    <w:rPr>
      <w:rFonts w:cs="Calibri"/>
      <w:lang w:val="en-US"/>
    </w:rPr>
  </w:style>
  <w:style w:type="paragraph" w:customStyle="1" w:styleId="NoSpacing1">
    <w:name w:val="No Spacing1"/>
    <w:uiPriority w:val="1"/>
    <w:qFormat/>
    <w:rsid w:val="001A3D5B"/>
    <w:rPr>
      <w:rFonts w:ascii="Times New Roman" w:eastAsia="Times New Roman" w:hAnsi="Times New Roman"/>
      <w:sz w:val="22"/>
      <w:lang w:val="en-GB" w:eastAsia="en-US"/>
    </w:rPr>
  </w:style>
  <w:style w:type="paragraph" w:customStyle="1" w:styleId="c-bodytext0">
    <w:name w:val="c-bodytext"/>
    <w:basedOn w:val="a"/>
    <w:uiPriority w:val="99"/>
    <w:rsid w:val="008F785C"/>
    <w:pPr>
      <w:spacing w:before="120" w:after="120" w:line="280" w:lineRule="atLeast"/>
    </w:pPr>
    <w:rPr>
      <w:rFonts w:ascii="Times New Roman" w:eastAsia="Times New Roman" w:hAnsi="Times New Roman"/>
      <w:sz w:val="24"/>
      <w:szCs w:val="24"/>
      <w:lang w:val="en-US"/>
    </w:rPr>
  </w:style>
  <w:style w:type="character" w:customStyle="1" w:styleId="BodyTextChar1">
    <w:name w:val="Body Text Char1"/>
    <w:uiPriority w:val="99"/>
    <w:rsid w:val="008F785C"/>
    <w:rPr>
      <w:sz w:val="24"/>
      <w:szCs w:val="24"/>
      <w:lang w:val="en-US" w:eastAsia="en-US" w:bidi="ar-SA"/>
    </w:rPr>
  </w:style>
  <w:style w:type="paragraph" w:customStyle="1" w:styleId="BodytextAgency">
    <w:name w:val="Body text (Agency)"/>
    <w:basedOn w:val="a"/>
    <w:link w:val="BodytextAgencyChar"/>
    <w:uiPriority w:val="99"/>
    <w:qFormat/>
    <w:rsid w:val="008F785C"/>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uiPriority w:val="99"/>
    <w:locked/>
    <w:rsid w:val="008F785C"/>
    <w:rPr>
      <w:rFonts w:ascii="Verdana" w:eastAsia="Verdana" w:hAnsi="Verdana"/>
      <w:sz w:val="18"/>
      <w:szCs w:val="18"/>
      <w:lang w:val="en-GB" w:eastAsia="en-GB"/>
    </w:rPr>
  </w:style>
  <w:style w:type="paragraph" w:styleId="21">
    <w:name w:val="Body Text Indent 2"/>
    <w:basedOn w:val="a"/>
    <w:link w:val="22"/>
    <w:uiPriority w:val="99"/>
    <w:semiHidden/>
    <w:unhideWhenUsed/>
    <w:rsid w:val="008F785C"/>
    <w:pPr>
      <w:spacing w:after="120" w:line="480" w:lineRule="auto"/>
      <w:ind w:left="283"/>
    </w:pPr>
  </w:style>
  <w:style w:type="character" w:customStyle="1" w:styleId="22">
    <w:name w:val="Основной текст с отступом 2 Знак"/>
    <w:link w:val="21"/>
    <w:uiPriority w:val="99"/>
    <w:semiHidden/>
    <w:rsid w:val="008F785C"/>
    <w:rPr>
      <w:sz w:val="22"/>
      <w:szCs w:val="22"/>
      <w:lang w:eastAsia="en-US"/>
    </w:rPr>
  </w:style>
  <w:style w:type="paragraph" w:styleId="afc">
    <w:name w:val="annotation subject"/>
    <w:basedOn w:val="af8"/>
    <w:next w:val="af8"/>
    <w:link w:val="afd"/>
    <w:uiPriority w:val="99"/>
    <w:semiHidden/>
    <w:unhideWhenUsed/>
    <w:rsid w:val="00B562D9"/>
    <w:pPr>
      <w:spacing w:after="200" w:line="276" w:lineRule="auto"/>
    </w:pPr>
    <w:rPr>
      <w:rFonts w:ascii="Calibri" w:eastAsia="Calibri" w:hAnsi="Calibri" w:cs="Times New Roman"/>
      <w:b/>
      <w:bCs/>
      <w:lang w:val="ru-RU" w:eastAsia="en-US" w:bidi="ar-SA"/>
    </w:rPr>
  </w:style>
  <w:style w:type="character" w:customStyle="1" w:styleId="afd">
    <w:name w:val="Тема примечания Знак"/>
    <w:link w:val="afc"/>
    <w:uiPriority w:val="99"/>
    <w:semiHidden/>
    <w:rsid w:val="00B562D9"/>
    <w:rPr>
      <w:rFonts w:ascii="Times New Roman" w:eastAsia="Times New Roman" w:hAnsi="Times New Roman" w:cs="Arial Unicode MS"/>
      <w:b/>
      <w:bCs/>
      <w:lang w:val="ru-RU" w:eastAsia="hu-HU" w:bidi="ml-IN"/>
    </w:rPr>
  </w:style>
  <w:style w:type="character" w:customStyle="1" w:styleId="14">
    <w:name w:val="Неразрешенное упоминание1"/>
    <w:uiPriority w:val="99"/>
    <w:semiHidden/>
    <w:unhideWhenUsed/>
    <w:rsid w:val="005901FA"/>
    <w:rPr>
      <w:color w:val="605E5C"/>
      <w:shd w:val="clear" w:color="auto" w:fill="E1DFDD"/>
    </w:rPr>
  </w:style>
  <w:style w:type="table" w:styleId="afe">
    <w:name w:val="Table Grid"/>
    <w:basedOn w:val="a1"/>
    <w:uiPriority w:val="59"/>
    <w:rsid w:val="00954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Неразрешенное упоминание2"/>
    <w:basedOn w:val="a0"/>
    <w:uiPriority w:val="99"/>
    <w:semiHidden/>
    <w:unhideWhenUsed/>
    <w:rsid w:val="00E0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arma@panaceabiote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ndda.kz" TargetMode="External"/><Relationship Id="rId10" Type="http://schemas.openxmlformats.org/officeDocument/2006/relationships/hyperlink" Target="http://www.ndda.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ecretary@rogersgroup.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EDB860545E7864E850EAA67020FD511" ma:contentTypeVersion="15" ma:contentTypeDescription="Создание документа." ma:contentTypeScope="" ma:versionID="5aafa22198a11ab1ce4c0584ecfd9e88">
  <xsd:schema xmlns:xsd="http://www.w3.org/2001/XMLSchema" xmlns:xs="http://www.w3.org/2001/XMLSchema" xmlns:p="http://schemas.microsoft.com/office/2006/metadata/properties" xmlns:ns2="1a00ec5b-0490-44ca-aeee-a466c67a94dc" xmlns:ns3="a0e504b9-f7ec-471d-b3b2-c3fc3d756b23" targetNamespace="http://schemas.microsoft.com/office/2006/metadata/properties" ma:root="true" ma:fieldsID="1bb668a6220608b43e54f28ff40055ce" ns2:_="" ns3:_="">
    <xsd:import namespace="1a00ec5b-0490-44ca-aeee-a466c67a94dc"/>
    <xsd:import namespace="a0e504b9-f7ec-471d-b3b2-c3fc3d756b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ec5b-0490-44ca-aeee-a466c67a94dc"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6" nillable="true" ma:displayName="Taxonomy Catch All Column" ma:hidden="true" ma:list="{c7ef9b58-abeb-4574-a53d-824dd6aa9c2d}" ma:internalName="TaxCatchAll" ma:showField="CatchAllData" ma:web="1a00ec5b-0490-44ca-aeee-a466c67a94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504b9-f7ec-471d-b3b2-c3fc3d756b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Теги изображений" ma:readOnly="false" ma:fieldId="{5cf76f15-5ced-4ddc-b409-7134ff3c332f}" ma:taxonomyMulti="true" ma:sspId="767eb834-cfe2-4735-b6f3-4cca899daa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46CE5-D46F-4035-AC70-DB2F652366A6}">
  <ds:schemaRefs>
    <ds:schemaRef ds:uri="http://schemas.openxmlformats.org/officeDocument/2006/bibliography"/>
  </ds:schemaRefs>
</ds:datastoreItem>
</file>

<file path=customXml/itemProps2.xml><?xml version="1.0" encoding="utf-8"?>
<ds:datastoreItem xmlns:ds="http://schemas.openxmlformats.org/officeDocument/2006/customXml" ds:itemID="{C4F6B4BB-D520-4119-B13E-D4B54E4AD33B}">
  <ds:schemaRefs>
    <ds:schemaRef ds:uri="http://schemas.microsoft.com/sharepoint/v3/contenttype/forms"/>
  </ds:schemaRefs>
</ds:datastoreItem>
</file>

<file path=customXml/itemProps3.xml><?xml version="1.0" encoding="utf-8"?>
<ds:datastoreItem xmlns:ds="http://schemas.openxmlformats.org/officeDocument/2006/customXml" ds:itemID="{C88DA6CA-9863-4CA4-A3C7-8B13A345A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ec5b-0490-44ca-aeee-a466c67a94dc"/>
    <ds:schemaRef ds:uri="a0e504b9-f7ec-471d-b3b2-c3fc3d756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9088</Words>
  <Characters>51804</Characters>
  <Application>Microsoft Office Word</Application>
  <DocSecurity>0</DocSecurity>
  <Lines>431</Lines>
  <Paragraphs>121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60771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2018-03-22T06:08:00Z</cp:lastPrinted>
  <dcterms:created xsi:type="dcterms:W3CDTF">2025-05-05T04:46:00Z</dcterms:created>
  <dcterms:modified xsi:type="dcterms:W3CDTF">2025-07-02T10:42:00Z</dcterms:modified>
</cp:coreProperties>
</file>